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C0F92" w14:textId="77777777" w:rsidR="008278CB" w:rsidRDefault="000347A9" w:rsidP="000347A9">
      <w:pPr>
        <w:pStyle w:val="Title"/>
      </w:pPr>
      <w:r>
        <w:t>Quiz-02</w:t>
      </w:r>
    </w:p>
    <w:p w14:paraId="44FE18D3" w14:textId="77777777" w:rsidR="008278CB" w:rsidRDefault="000347A9">
      <w:pPr>
        <w:pStyle w:val="Author"/>
      </w:pPr>
      <w:r>
        <w:t>PSY 511•2018•Gilmore</w:t>
      </w:r>
    </w:p>
    <w:p w14:paraId="630B26C0" w14:textId="77777777" w:rsidR="008278CB" w:rsidRDefault="000347A9">
      <w:pPr>
        <w:pStyle w:val="Date"/>
      </w:pPr>
      <w:r>
        <w:t>2018-10-19 10:40:30</w:t>
      </w:r>
    </w:p>
    <w:p w14:paraId="3DDA7442" w14:textId="77777777" w:rsidR="008278CB" w:rsidRDefault="000347A9" w:rsidP="000347A9">
      <w:pPr>
        <w:pStyle w:val="Heading2"/>
      </w:pPr>
      <w:bookmarkStart w:id="0" w:name="instructions"/>
      <w:bookmarkEnd w:id="0"/>
      <w:r>
        <w:t>Instructions</w:t>
      </w:r>
    </w:p>
    <w:p w14:paraId="00AAE006" w14:textId="77777777" w:rsidR="008278CB" w:rsidRDefault="00C27D63">
      <w:pPr>
        <w:pStyle w:val="FirstParagraph"/>
      </w:pPr>
      <w:bookmarkStart w:id="1" w:name="OLE_LINK3"/>
      <w:bookmarkStart w:id="2" w:name="OLE_LINK4"/>
      <w:r>
        <w:t>Take up to 45 minutes to a</w:t>
      </w:r>
      <w:r w:rsidR="000347A9">
        <w:t xml:space="preserve">nswer the questions in the spaces provided on the question sheets. </w:t>
      </w:r>
      <w:r>
        <w:t xml:space="preserve">You </w:t>
      </w:r>
      <w:r w:rsidRPr="00C27D63">
        <w:rPr>
          <w:i/>
        </w:rPr>
        <w:t>may</w:t>
      </w:r>
      <w:r>
        <w:t xml:space="preserve"> use your textbook or other online sources to answer these questions. </w:t>
      </w:r>
      <w:bookmarkEnd w:id="1"/>
      <w:bookmarkEnd w:id="2"/>
      <w:r w:rsidR="000347A9">
        <w:t xml:space="preserve">If you run out of room for an answer, continue on the back of the page. Circle the correct answer or answers to multiple choice/fill-in questions. The quiz is due </w:t>
      </w:r>
      <w:r w:rsidR="006F560C">
        <w:rPr>
          <w:b/>
        </w:rPr>
        <w:t>Friday, October 2</w:t>
      </w:r>
      <w:r w:rsidR="000347A9">
        <w:rPr>
          <w:b/>
        </w:rPr>
        <w:t>6, 2018</w:t>
      </w:r>
      <w:r w:rsidR="000347A9">
        <w:t>, by the start of class.</w:t>
      </w:r>
    </w:p>
    <w:p w14:paraId="3660E3B4" w14:textId="77777777" w:rsidR="008278CB" w:rsidRDefault="000347A9">
      <w:pPr>
        <w:pStyle w:val="Heading2"/>
      </w:pPr>
      <w:bookmarkStart w:id="3" w:name="main"/>
      <w:bookmarkEnd w:id="3"/>
      <w:r>
        <w:t>Main</w:t>
      </w:r>
    </w:p>
    <w:p w14:paraId="3E0C3999" w14:textId="77777777" w:rsidR="000347A9" w:rsidRDefault="000347A9" w:rsidP="000347A9">
      <w:pPr>
        <w:pStyle w:val="Compact"/>
        <w:numPr>
          <w:ilvl w:val="0"/>
          <w:numId w:val="3"/>
        </w:numPr>
      </w:pPr>
      <w:r>
        <w:rPr>
          <w:b/>
        </w:rPr>
        <w:t>Describe the concentration and electrostatic gradients that act on K+ in the neuron at rest.</w:t>
      </w:r>
    </w:p>
    <w:p w14:paraId="760A7347" w14:textId="77777777" w:rsidR="000347A9" w:rsidRDefault="000347A9">
      <w:pPr>
        <w:pStyle w:val="FirstParagraph"/>
        <w:rPr>
          <w:b/>
        </w:rPr>
      </w:pPr>
      <w:bookmarkStart w:id="4" w:name="OLE_LINK1"/>
      <w:bookmarkStart w:id="5" w:name="OLE_LINK2"/>
    </w:p>
    <w:p w14:paraId="09F55CB0" w14:textId="77777777" w:rsidR="000347A9" w:rsidRDefault="000347A9">
      <w:pPr>
        <w:pStyle w:val="FirstParagraph"/>
        <w:rPr>
          <w:b/>
        </w:rPr>
      </w:pPr>
    </w:p>
    <w:p w14:paraId="24F18303" w14:textId="77777777" w:rsidR="000347A9" w:rsidRDefault="000347A9">
      <w:pPr>
        <w:pStyle w:val="FirstParagraph"/>
        <w:rPr>
          <w:b/>
        </w:rPr>
      </w:pPr>
    </w:p>
    <w:p w14:paraId="603BD0F8" w14:textId="77777777" w:rsidR="00E76D67" w:rsidRPr="00E76D67" w:rsidRDefault="00E76D67" w:rsidP="00E76D67">
      <w:pPr>
        <w:pStyle w:val="BodyText"/>
      </w:pPr>
    </w:p>
    <w:bookmarkEnd w:id="4"/>
    <w:bookmarkEnd w:id="5"/>
    <w:p w14:paraId="71CCB3D9" w14:textId="77777777" w:rsidR="008278CB" w:rsidRDefault="000347A9">
      <w:pPr>
        <w:pStyle w:val="FirstParagraph"/>
        <w:rPr>
          <w:b/>
        </w:rPr>
      </w:pPr>
      <w:r>
        <w:rPr>
          <w:b/>
        </w:rPr>
        <w:t>2. Describe the concentration and electrostatic gradients that act on Na+ in the neuron at rest.</w:t>
      </w:r>
    </w:p>
    <w:p w14:paraId="551C9267" w14:textId="77777777" w:rsidR="000347A9" w:rsidRDefault="000347A9" w:rsidP="000347A9">
      <w:pPr>
        <w:pStyle w:val="FirstParagraph"/>
        <w:rPr>
          <w:b/>
        </w:rPr>
      </w:pPr>
    </w:p>
    <w:p w14:paraId="44295BF3" w14:textId="77777777" w:rsidR="000347A9" w:rsidRDefault="000347A9" w:rsidP="000347A9">
      <w:pPr>
        <w:pStyle w:val="FirstParagraph"/>
        <w:rPr>
          <w:b/>
        </w:rPr>
      </w:pPr>
    </w:p>
    <w:p w14:paraId="01B94DA7" w14:textId="77777777" w:rsidR="000347A9" w:rsidRDefault="000347A9" w:rsidP="000347A9">
      <w:pPr>
        <w:pStyle w:val="FirstParagraph"/>
        <w:rPr>
          <w:b/>
        </w:rPr>
      </w:pPr>
    </w:p>
    <w:p w14:paraId="3CE4A103" w14:textId="77777777" w:rsidR="000347A9" w:rsidRDefault="000347A9" w:rsidP="000347A9">
      <w:pPr>
        <w:pStyle w:val="BodyText"/>
      </w:pPr>
    </w:p>
    <w:p w14:paraId="2A01C36A" w14:textId="77777777" w:rsidR="00E76D67" w:rsidRPr="000347A9" w:rsidRDefault="00E76D67" w:rsidP="000347A9">
      <w:pPr>
        <w:pStyle w:val="BodyText"/>
      </w:pPr>
    </w:p>
    <w:p w14:paraId="20B28364" w14:textId="61523B89" w:rsidR="000347A9" w:rsidRDefault="000347A9" w:rsidP="000347A9">
      <w:pPr>
        <w:pStyle w:val="FirstParagraph"/>
        <w:rPr>
          <w:b/>
        </w:rPr>
      </w:pPr>
      <w:r>
        <w:rPr>
          <w:b/>
        </w:rPr>
        <w:t xml:space="preserve">3. What event(s) triggers </w:t>
      </w:r>
      <w:r w:rsidR="00C44C66">
        <w:rPr>
          <w:b/>
        </w:rPr>
        <w:t xml:space="preserve">the </w:t>
      </w:r>
      <w:r w:rsidR="00C44C66">
        <w:rPr>
          <w:b/>
          <w:i/>
        </w:rPr>
        <w:t>rising</w:t>
      </w:r>
      <w:r w:rsidR="00C44C66" w:rsidRPr="004A4ED3">
        <w:rPr>
          <w:b/>
          <w:i/>
        </w:rPr>
        <w:t xml:space="preserve"> phase</w:t>
      </w:r>
      <w:r w:rsidR="00C44C66">
        <w:rPr>
          <w:b/>
        </w:rPr>
        <w:t xml:space="preserve"> </w:t>
      </w:r>
      <w:r>
        <w:rPr>
          <w:b/>
        </w:rPr>
        <w:t>of the action potential?</w:t>
      </w:r>
    </w:p>
    <w:p w14:paraId="7B674A8C" w14:textId="77777777" w:rsidR="000347A9" w:rsidRDefault="000347A9" w:rsidP="000347A9">
      <w:pPr>
        <w:pStyle w:val="FirstParagraph"/>
        <w:rPr>
          <w:b/>
        </w:rPr>
      </w:pPr>
    </w:p>
    <w:p w14:paraId="44A3D80B" w14:textId="77777777" w:rsidR="000347A9" w:rsidRDefault="000347A9" w:rsidP="000347A9">
      <w:pPr>
        <w:pStyle w:val="FirstParagraph"/>
        <w:rPr>
          <w:b/>
        </w:rPr>
      </w:pPr>
    </w:p>
    <w:p w14:paraId="5CA3E926" w14:textId="77777777" w:rsidR="008278CB" w:rsidRDefault="008278CB">
      <w:pPr>
        <w:pStyle w:val="BodyText"/>
      </w:pPr>
    </w:p>
    <w:p w14:paraId="173437C4" w14:textId="77777777" w:rsidR="00E76D67" w:rsidRDefault="00E76D67">
      <w:pPr>
        <w:pStyle w:val="BodyText"/>
      </w:pPr>
    </w:p>
    <w:p w14:paraId="2AC2EB5C" w14:textId="77777777" w:rsidR="00C44C66" w:rsidRDefault="00C44C66">
      <w:pPr>
        <w:pStyle w:val="BodyText"/>
      </w:pPr>
      <w:bookmarkStart w:id="6" w:name="_GoBack"/>
      <w:bookmarkEnd w:id="6"/>
    </w:p>
    <w:p w14:paraId="494C0F54" w14:textId="77777777" w:rsidR="000347A9" w:rsidRDefault="000347A9" w:rsidP="000347A9">
      <w:pPr>
        <w:pStyle w:val="FirstParagraph"/>
        <w:rPr>
          <w:b/>
        </w:rPr>
      </w:pPr>
      <w:r>
        <w:rPr>
          <w:b/>
        </w:rPr>
        <w:lastRenderedPageBreak/>
        <w:t xml:space="preserve">4. The movement of which ion causes the </w:t>
      </w:r>
      <w:r>
        <w:rPr>
          <w:b/>
          <w:i/>
        </w:rPr>
        <w:t>falling phase</w:t>
      </w:r>
      <w:r>
        <w:rPr>
          <w:b/>
        </w:rPr>
        <w:t xml:space="preserve"> of the action potential? Which direction does this ion move during the falling phase?</w:t>
      </w:r>
      <w:r w:rsidRPr="000347A9">
        <w:rPr>
          <w:b/>
        </w:rPr>
        <w:t xml:space="preserve"> </w:t>
      </w:r>
    </w:p>
    <w:p w14:paraId="05F4DB0B" w14:textId="77777777" w:rsidR="000347A9" w:rsidRDefault="000347A9" w:rsidP="000347A9">
      <w:pPr>
        <w:pStyle w:val="FirstParagraph"/>
        <w:rPr>
          <w:b/>
        </w:rPr>
      </w:pPr>
    </w:p>
    <w:p w14:paraId="1D83DA17" w14:textId="77777777" w:rsidR="000347A9" w:rsidRDefault="000347A9" w:rsidP="000347A9">
      <w:pPr>
        <w:pStyle w:val="FirstParagraph"/>
        <w:rPr>
          <w:b/>
        </w:rPr>
      </w:pPr>
    </w:p>
    <w:p w14:paraId="66525475" w14:textId="77777777" w:rsidR="008278CB" w:rsidRDefault="008278CB">
      <w:pPr>
        <w:pStyle w:val="BodyText"/>
      </w:pPr>
    </w:p>
    <w:p w14:paraId="7F7EFDDE" w14:textId="77777777" w:rsidR="00E76D67" w:rsidRDefault="00E76D67">
      <w:pPr>
        <w:pStyle w:val="BodyText"/>
      </w:pPr>
    </w:p>
    <w:p w14:paraId="45DE2708" w14:textId="77777777" w:rsidR="000347A9" w:rsidRDefault="000347A9" w:rsidP="000347A9">
      <w:pPr>
        <w:pStyle w:val="FirstParagraph"/>
        <w:rPr>
          <w:b/>
        </w:rPr>
      </w:pPr>
      <w:r>
        <w:rPr>
          <w:b/>
        </w:rPr>
        <w:t>5. Briefly describe the roles of glutamate and GABA in the CNS.</w:t>
      </w:r>
      <w:r w:rsidRPr="000347A9">
        <w:rPr>
          <w:b/>
        </w:rPr>
        <w:t xml:space="preserve"> </w:t>
      </w:r>
    </w:p>
    <w:p w14:paraId="768C41A2" w14:textId="77777777" w:rsidR="000347A9" w:rsidRDefault="000347A9" w:rsidP="000347A9">
      <w:pPr>
        <w:pStyle w:val="FirstParagraph"/>
        <w:rPr>
          <w:b/>
        </w:rPr>
      </w:pPr>
    </w:p>
    <w:p w14:paraId="7DBEDAFC" w14:textId="77777777" w:rsidR="000347A9" w:rsidRDefault="000347A9" w:rsidP="000347A9">
      <w:pPr>
        <w:pStyle w:val="FirstParagraph"/>
        <w:rPr>
          <w:b/>
        </w:rPr>
      </w:pPr>
    </w:p>
    <w:p w14:paraId="1DE3EE8F" w14:textId="77777777" w:rsidR="008278CB" w:rsidRDefault="008278CB">
      <w:pPr>
        <w:pStyle w:val="BodyText"/>
      </w:pPr>
    </w:p>
    <w:p w14:paraId="4C43A4E9" w14:textId="77777777" w:rsidR="00E76D67" w:rsidRDefault="00E76D67">
      <w:pPr>
        <w:pStyle w:val="BodyText"/>
      </w:pPr>
    </w:p>
    <w:p w14:paraId="5A1A6AFD" w14:textId="77777777" w:rsidR="000347A9" w:rsidRDefault="000347A9">
      <w:pPr>
        <w:pStyle w:val="BodyText"/>
      </w:pPr>
      <w:r w:rsidRPr="00C27D63">
        <w:rPr>
          <w:b/>
        </w:rPr>
        <w:t>6. All of the following monoamine neurotransmitters are released from nuclei located in the midbrain and brainstem, except ????.</w:t>
      </w:r>
    </w:p>
    <w:p w14:paraId="42875EC7" w14:textId="77777777" w:rsidR="00C27D63" w:rsidRDefault="00C27D63">
      <w:pPr>
        <w:pStyle w:val="BodyText"/>
      </w:pPr>
      <w:r>
        <w:t xml:space="preserve">a. Dopamine </w:t>
      </w:r>
    </w:p>
    <w:p w14:paraId="5E4BBD3A" w14:textId="77777777" w:rsidR="00C27D63" w:rsidRDefault="00C27D63">
      <w:pPr>
        <w:pStyle w:val="BodyText"/>
      </w:pPr>
      <w:r>
        <w:t xml:space="preserve">b. Norepinephrine </w:t>
      </w:r>
    </w:p>
    <w:p w14:paraId="1AA7381C" w14:textId="77777777" w:rsidR="00C27D63" w:rsidRDefault="00C27D63">
      <w:pPr>
        <w:pStyle w:val="BodyText"/>
      </w:pPr>
      <w:r>
        <w:t xml:space="preserve">c. Histamine </w:t>
      </w:r>
    </w:p>
    <w:p w14:paraId="1C203C14" w14:textId="77777777" w:rsidR="00E76D67" w:rsidRDefault="000347A9">
      <w:pPr>
        <w:pStyle w:val="BodyText"/>
      </w:pPr>
      <w:r>
        <w:t>d. Serotonin</w:t>
      </w:r>
    </w:p>
    <w:p w14:paraId="1BAD7DB2" w14:textId="77777777" w:rsidR="008278CB" w:rsidRDefault="000347A9">
      <w:pPr>
        <w:pStyle w:val="BodyText"/>
      </w:pPr>
      <w:r>
        <w:rPr>
          <w:b/>
        </w:rPr>
        <w:t>7. With the exception of a single serotonin receptor type, all of the monoamines bind to a/an ???? receptor.</w:t>
      </w:r>
    </w:p>
    <w:p w14:paraId="69BBD281" w14:textId="77777777" w:rsidR="008278CB" w:rsidRDefault="000347A9">
      <w:pPr>
        <w:pStyle w:val="Compact"/>
        <w:numPr>
          <w:ilvl w:val="0"/>
          <w:numId w:val="4"/>
        </w:numPr>
      </w:pPr>
      <w:r>
        <w:t>metabotropic</w:t>
      </w:r>
    </w:p>
    <w:p w14:paraId="65878B95" w14:textId="77777777" w:rsidR="008278CB" w:rsidRDefault="000347A9">
      <w:pPr>
        <w:pStyle w:val="Compact"/>
        <w:numPr>
          <w:ilvl w:val="0"/>
          <w:numId w:val="4"/>
        </w:numPr>
      </w:pPr>
      <w:r>
        <w:t>ionotropic</w:t>
      </w:r>
    </w:p>
    <w:p w14:paraId="1C02C27A" w14:textId="77777777" w:rsidR="008278CB" w:rsidRDefault="000347A9">
      <w:pPr>
        <w:pStyle w:val="Compact"/>
        <w:numPr>
          <w:ilvl w:val="0"/>
          <w:numId w:val="4"/>
        </w:numPr>
      </w:pPr>
      <w:r>
        <w:t>voltage-gated</w:t>
      </w:r>
    </w:p>
    <w:p w14:paraId="30EB72A6" w14:textId="77777777" w:rsidR="00E76D67" w:rsidRDefault="000347A9" w:rsidP="00A862DF">
      <w:pPr>
        <w:pStyle w:val="Compact"/>
        <w:numPr>
          <w:ilvl w:val="0"/>
          <w:numId w:val="4"/>
        </w:numPr>
      </w:pPr>
      <w:r>
        <w:t>presynaptic</w:t>
      </w:r>
    </w:p>
    <w:p w14:paraId="539A2A36" w14:textId="77777777" w:rsidR="008278CB" w:rsidRDefault="000347A9">
      <w:pPr>
        <w:pStyle w:val="FirstParagraph"/>
        <w:rPr>
          <w:b/>
        </w:rPr>
      </w:pPr>
      <w:r>
        <w:rPr>
          <w:b/>
        </w:rPr>
        <w:t>8. What part of the human brain is relatively large in comparison to other mammals? Which part of the brain (hint: it’s adjacent to the 4th ventricle) is largely constant in relative size across mammals? What feature of the human brain is now thought to be distinctive, relative to other animals?</w:t>
      </w:r>
    </w:p>
    <w:p w14:paraId="5C5246A3" w14:textId="77777777" w:rsidR="00C27D63" w:rsidRDefault="00C27D63" w:rsidP="00C27D63">
      <w:pPr>
        <w:pStyle w:val="FirstParagraph"/>
        <w:rPr>
          <w:b/>
        </w:rPr>
      </w:pPr>
    </w:p>
    <w:p w14:paraId="5B6CC011" w14:textId="77777777" w:rsidR="00C27D63" w:rsidRDefault="00C27D63" w:rsidP="00C27D63">
      <w:pPr>
        <w:pStyle w:val="FirstParagraph"/>
        <w:rPr>
          <w:b/>
        </w:rPr>
      </w:pPr>
    </w:p>
    <w:p w14:paraId="761138BE" w14:textId="77777777" w:rsidR="00D81054" w:rsidRDefault="00D81054" w:rsidP="00C27D63">
      <w:pPr>
        <w:pStyle w:val="BodyText"/>
      </w:pPr>
    </w:p>
    <w:p w14:paraId="0DBAD8CC" w14:textId="77777777" w:rsidR="00A862DF" w:rsidRPr="00C27D63" w:rsidRDefault="00A862DF" w:rsidP="00C27D63">
      <w:pPr>
        <w:pStyle w:val="BodyText"/>
      </w:pPr>
    </w:p>
    <w:p w14:paraId="541BC2AE" w14:textId="77777777" w:rsidR="008278CB" w:rsidRDefault="000347A9">
      <w:pPr>
        <w:pStyle w:val="BodyText"/>
        <w:rPr>
          <w:b/>
        </w:rPr>
      </w:pPr>
      <w:r>
        <w:rPr>
          <w:b/>
        </w:rPr>
        <w:lastRenderedPageBreak/>
        <w:t>9. Describe one of the phases of human brain development that ends before birth and a second that continues well after birth.</w:t>
      </w:r>
    </w:p>
    <w:p w14:paraId="48086C5F" w14:textId="77777777" w:rsidR="00C27D63" w:rsidRDefault="00C27D63" w:rsidP="00C27D63">
      <w:pPr>
        <w:pStyle w:val="FirstParagraph"/>
        <w:rPr>
          <w:b/>
        </w:rPr>
      </w:pPr>
    </w:p>
    <w:p w14:paraId="06324637" w14:textId="77777777" w:rsidR="00C27D63" w:rsidRDefault="00C27D63" w:rsidP="00C27D63">
      <w:pPr>
        <w:pStyle w:val="FirstParagraph"/>
        <w:rPr>
          <w:b/>
        </w:rPr>
      </w:pPr>
    </w:p>
    <w:p w14:paraId="51BC6D51" w14:textId="77777777" w:rsidR="00C27D63" w:rsidRDefault="00C27D63" w:rsidP="00C27D63">
      <w:pPr>
        <w:pStyle w:val="BodyText"/>
      </w:pPr>
    </w:p>
    <w:p w14:paraId="44BAA540" w14:textId="77777777" w:rsidR="00C27D63" w:rsidRDefault="00C27D63">
      <w:pPr>
        <w:pStyle w:val="BodyText"/>
      </w:pPr>
    </w:p>
    <w:p w14:paraId="47626682" w14:textId="77777777" w:rsidR="008278CB" w:rsidRDefault="000347A9">
      <w:pPr>
        <w:pStyle w:val="BodyText"/>
        <w:rPr>
          <w:b/>
        </w:rPr>
      </w:pPr>
      <w:r>
        <w:rPr>
          <w:b/>
        </w:rPr>
        <w:t>10. Why does Gilmore say that acetylcholine is the neurotransmitter of CNS output?</w:t>
      </w:r>
    </w:p>
    <w:p w14:paraId="25037666" w14:textId="77777777" w:rsidR="00C27D63" w:rsidRDefault="00C27D63" w:rsidP="00C27D63">
      <w:pPr>
        <w:pStyle w:val="FirstParagraph"/>
        <w:rPr>
          <w:b/>
        </w:rPr>
      </w:pPr>
    </w:p>
    <w:p w14:paraId="10E1F37C" w14:textId="77777777" w:rsidR="00C27D63" w:rsidRDefault="00C27D63" w:rsidP="00C27D63">
      <w:pPr>
        <w:pStyle w:val="FirstParagraph"/>
        <w:rPr>
          <w:b/>
        </w:rPr>
      </w:pPr>
    </w:p>
    <w:p w14:paraId="47469A03" w14:textId="77777777" w:rsidR="00C27D63" w:rsidRDefault="00C27D63" w:rsidP="00C27D63">
      <w:pPr>
        <w:pStyle w:val="BodyText"/>
      </w:pPr>
    </w:p>
    <w:p w14:paraId="7A8F473E" w14:textId="77777777" w:rsidR="00C27D63" w:rsidRDefault="00C27D63">
      <w:pPr>
        <w:pStyle w:val="BodyText"/>
      </w:pPr>
    </w:p>
    <w:p w14:paraId="65AD13C7" w14:textId="77777777" w:rsidR="00C27D63" w:rsidRDefault="000347A9" w:rsidP="00C27D63">
      <w:pPr>
        <w:pStyle w:val="FirstParagraph"/>
        <w:rPr>
          <w:b/>
        </w:rPr>
      </w:pPr>
      <w:r>
        <w:rPr>
          <w:b/>
        </w:rPr>
        <w:t>11. Why does Gilmore say the retina is physiologically backwards and anatomically inside-out?</w:t>
      </w:r>
      <w:r w:rsidR="00C27D63" w:rsidRPr="00C27D63">
        <w:rPr>
          <w:b/>
        </w:rPr>
        <w:t xml:space="preserve"> </w:t>
      </w:r>
    </w:p>
    <w:p w14:paraId="3BDC95AE" w14:textId="77777777" w:rsidR="00C27D63" w:rsidRDefault="00C27D63" w:rsidP="00C27D63">
      <w:pPr>
        <w:pStyle w:val="FirstParagraph"/>
        <w:rPr>
          <w:b/>
        </w:rPr>
      </w:pPr>
    </w:p>
    <w:p w14:paraId="18670CA1" w14:textId="77777777" w:rsidR="00C27D63" w:rsidRDefault="00C27D63" w:rsidP="00C27D63">
      <w:pPr>
        <w:pStyle w:val="BodyText"/>
      </w:pPr>
    </w:p>
    <w:p w14:paraId="445C3CDA" w14:textId="77777777" w:rsidR="008278CB" w:rsidRDefault="008278CB">
      <w:pPr>
        <w:pStyle w:val="BodyText"/>
      </w:pPr>
    </w:p>
    <w:p w14:paraId="21975229" w14:textId="77777777" w:rsidR="00D81054" w:rsidRDefault="00D81054">
      <w:pPr>
        <w:pStyle w:val="BodyText"/>
      </w:pPr>
    </w:p>
    <w:p w14:paraId="4537B600" w14:textId="77777777" w:rsidR="008278CB" w:rsidRDefault="000347A9">
      <w:pPr>
        <w:pStyle w:val="BodyText"/>
        <w:rPr>
          <w:b/>
        </w:rPr>
      </w:pPr>
      <w:r>
        <w:rPr>
          <w:b/>
        </w:rPr>
        <w:t>12. Why can’t we see a reddish-green?</w:t>
      </w:r>
    </w:p>
    <w:p w14:paraId="054E064E" w14:textId="77777777" w:rsidR="00C27D63" w:rsidRDefault="00C27D63" w:rsidP="00C27D63">
      <w:pPr>
        <w:pStyle w:val="FirstParagraph"/>
        <w:rPr>
          <w:b/>
        </w:rPr>
      </w:pPr>
      <w:bookmarkStart w:id="7" w:name="OLE_LINK5"/>
      <w:bookmarkStart w:id="8" w:name="OLE_LINK6"/>
    </w:p>
    <w:p w14:paraId="1D548BD2" w14:textId="77777777" w:rsidR="00C27D63" w:rsidRDefault="00C27D63" w:rsidP="00C27D63">
      <w:pPr>
        <w:pStyle w:val="FirstParagraph"/>
        <w:rPr>
          <w:b/>
        </w:rPr>
      </w:pPr>
    </w:p>
    <w:p w14:paraId="4F84B494" w14:textId="77777777" w:rsidR="00C27D63" w:rsidRDefault="00C27D63" w:rsidP="00C27D63">
      <w:pPr>
        <w:pStyle w:val="BodyText"/>
      </w:pPr>
    </w:p>
    <w:bookmarkEnd w:id="7"/>
    <w:bookmarkEnd w:id="8"/>
    <w:p w14:paraId="311081EF" w14:textId="77777777" w:rsidR="00C27D63" w:rsidRDefault="00C27D63">
      <w:pPr>
        <w:pStyle w:val="BodyText"/>
      </w:pPr>
    </w:p>
    <w:p w14:paraId="467909FD" w14:textId="77777777" w:rsidR="00D5434D" w:rsidRDefault="00D5434D" w:rsidP="00D5434D">
      <w:pPr>
        <w:pStyle w:val="FirstParagraph"/>
        <w:rPr>
          <w:b/>
        </w:rPr>
      </w:pPr>
      <w:bookmarkStart w:id="9" w:name="bonus"/>
      <w:bookmarkEnd w:id="9"/>
      <w:r>
        <w:rPr>
          <w:b/>
        </w:rPr>
        <w:t>13. Which sensory systems use information derived from comparing signals from two spatially separate sensors?</w:t>
      </w:r>
    </w:p>
    <w:p w14:paraId="2C81077A" w14:textId="77777777" w:rsidR="00D5434D" w:rsidRDefault="00D5434D" w:rsidP="00D5434D">
      <w:pPr>
        <w:pStyle w:val="FirstParagraph"/>
        <w:rPr>
          <w:b/>
        </w:rPr>
      </w:pPr>
    </w:p>
    <w:p w14:paraId="6D08A19E" w14:textId="77777777" w:rsidR="00D5434D" w:rsidRDefault="00D5434D" w:rsidP="00D5434D">
      <w:pPr>
        <w:pStyle w:val="FirstParagraph"/>
        <w:rPr>
          <w:b/>
        </w:rPr>
      </w:pPr>
    </w:p>
    <w:p w14:paraId="7F2D237B" w14:textId="77777777" w:rsidR="00D5434D" w:rsidRDefault="00D5434D" w:rsidP="00D5434D">
      <w:pPr>
        <w:pStyle w:val="BodyText"/>
      </w:pPr>
    </w:p>
    <w:p w14:paraId="01B713E8" w14:textId="77777777" w:rsidR="00D5434D" w:rsidRPr="00D81054" w:rsidRDefault="00D5434D" w:rsidP="00D5434D">
      <w:pPr>
        <w:pStyle w:val="BodyText"/>
      </w:pPr>
    </w:p>
    <w:p w14:paraId="61558471" w14:textId="77777777" w:rsidR="00D81054" w:rsidRDefault="00D8105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28C6BBFE" w14:textId="77777777" w:rsidR="008278CB" w:rsidRDefault="000347A9">
      <w:pPr>
        <w:pStyle w:val="Heading2"/>
      </w:pPr>
      <w:r>
        <w:lastRenderedPageBreak/>
        <w:t>Bonus</w:t>
      </w:r>
    </w:p>
    <w:p w14:paraId="317C08F0" w14:textId="77777777" w:rsidR="008278CB" w:rsidRDefault="000347A9">
      <w:pPr>
        <w:pStyle w:val="BodyText"/>
        <w:rPr>
          <w:b/>
        </w:rPr>
      </w:pPr>
      <w:r>
        <w:rPr>
          <w:b/>
        </w:rPr>
        <w:t>14. Benzodiazepines like Valium bind to a site on which neurotransmitter receptor? Do they serve as agonists, facilitating normal transmission, or antagonists, impeding it?</w:t>
      </w:r>
    </w:p>
    <w:p w14:paraId="7E6FA445" w14:textId="77777777" w:rsidR="00D81054" w:rsidRDefault="00D81054" w:rsidP="00D81054">
      <w:pPr>
        <w:pStyle w:val="FirstParagraph"/>
        <w:rPr>
          <w:b/>
        </w:rPr>
      </w:pPr>
    </w:p>
    <w:p w14:paraId="1BFDD70A" w14:textId="77777777" w:rsidR="00D81054" w:rsidRDefault="00D81054" w:rsidP="00D81054">
      <w:pPr>
        <w:pStyle w:val="FirstParagraph"/>
        <w:rPr>
          <w:b/>
        </w:rPr>
      </w:pPr>
    </w:p>
    <w:p w14:paraId="742F6ABA" w14:textId="77777777" w:rsidR="00D81054" w:rsidRDefault="00D81054" w:rsidP="00D81054">
      <w:pPr>
        <w:pStyle w:val="BodyText"/>
      </w:pPr>
    </w:p>
    <w:p w14:paraId="5A1E6871" w14:textId="77777777" w:rsidR="00D81054" w:rsidRDefault="00D81054">
      <w:pPr>
        <w:pStyle w:val="BodyText"/>
      </w:pPr>
    </w:p>
    <w:p w14:paraId="5B998F17" w14:textId="77777777" w:rsidR="008278CB" w:rsidRDefault="000347A9">
      <w:pPr>
        <w:pStyle w:val="BodyText"/>
        <w:rPr>
          <w:b/>
        </w:rPr>
      </w:pPr>
      <w:r>
        <w:rPr>
          <w:b/>
        </w:rPr>
        <w:t>15. The cells lining the cerebral ventricles and central canal of the spinal cord may be critical to the development of treatments for neurodegenerative diseases. Why?</w:t>
      </w:r>
    </w:p>
    <w:p w14:paraId="2D134F9B" w14:textId="77777777" w:rsidR="00D81054" w:rsidRDefault="00D81054" w:rsidP="00D81054">
      <w:pPr>
        <w:pStyle w:val="FirstParagraph"/>
        <w:rPr>
          <w:b/>
        </w:rPr>
      </w:pPr>
    </w:p>
    <w:p w14:paraId="58E1B683" w14:textId="77777777" w:rsidR="00D81054" w:rsidRDefault="00D81054" w:rsidP="00D81054">
      <w:pPr>
        <w:pStyle w:val="FirstParagraph"/>
        <w:rPr>
          <w:b/>
        </w:rPr>
      </w:pPr>
    </w:p>
    <w:p w14:paraId="6623AB2F" w14:textId="77777777" w:rsidR="00D81054" w:rsidRDefault="00D81054" w:rsidP="00D81054">
      <w:pPr>
        <w:pStyle w:val="BodyText"/>
      </w:pPr>
    </w:p>
    <w:p w14:paraId="016B23FD" w14:textId="77777777" w:rsidR="00D81054" w:rsidRDefault="00D81054">
      <w:pPr>
        <w:pStyle w:val="BodyText"/>
      </w:pPr>
    </w:p>
    <w:sectPr w:rsidR="00D81054" w:rsidSect="00E76D6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74626" w14:textId="77777777" w:rsidR="00A862DF" w:rsidRDefault="00A862DF">
      <w:pPr>
        <w:spacing w:after="0"/>
      </w:pPr>
      <w:r>
        <w:separator/>
      </w:r>
    </w:p>
  </w:endnote>
  <w:endnote w:type="continuationSeparator" w:id="0">
    <w:p w14:paraId="3D30BF82" w14:textId="77777777" w:rsidR="00A862DF" w:rsidRDefault="00A862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E333C7" w14:textId="77777777" w:rsidR="00A862DF" w:rsidRDefault="00A862DF" w:rsidP="00A8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463D78" w14:textId="77777777" w:rsidR="00A862DF" w:rsidRDefault="00A862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5E17B" w14:textId="77777777" w:rsidR="00A862DF" w:rsidRDefault="00A862DF" w:rsidP="00A862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44C6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1A8073F" w14:textId="77777777" w:rsidR="00A862DF" w:rsidRDefault="00A862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04255" w14:textId="77777777" w:rsidR="00A862DF" w:rsidRDefault="00A862DF">
      <w:r>
        <w:separator/>
      </w:r>
    </w:p>
  </w:footnote>
  <w:footnote w:type="continuationSeparator" w:id="0">
    <w:p w14:paraId="2DC74174" w14:textId="77777777" w:rsidR="00A862DF" w:rsidRDefault="00A862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6D407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5C63657"/>
    <w:multiLevelType w:val="multilevel"/>
    <w:tmpl w:val="3612B84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21867F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E3A54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58787B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4A9CAF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E6A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0AD4E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BD76C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CBA298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D6F2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EBC0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10ACF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4D0D90E"/>
    <w:multiLevelType w:val="multilevel"/>
    <w:tmpl w:val="616267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8AA4A6D"/>
    <w:multiLevelType w:val="multilevel"/>
    <w:tmpl w:val="FD788772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2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347A9"/>
    <w:rsid w:val="00480FD9"/>
    <w:rsid w:val="004A4ED3"/>
    <w:rsid w:val="004E29B3"/>
    <w:rsid w:val="00590D07"/>
    <w:rsid w:val="006F560C"/>
    <w:rsid w:val="00784D58"/>
    <w:rsid w:val="008278CB"/>
    <w:rsid w:val="008D6863"/>
    <w:rsid w:val="00A02B1E"/>
    <w:rsid w:val="00A862DF"/>
    <w:rsid w:val="00B86B75"/>
    <w:rsid w:val="00BC48D5"/>
    <w:rsid w:val="00C27D63"/>
    <w:rsid w:val="00C36279"/>
    <w:rsid w:val="00C44C66"/>
    <w:rsid w:val="00D5434D"/>
    <w:rsid w:val="00D81054"/>
    <w:rsid w:val="00E315A3"/>
    <w:rsid w:val="00E76D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D14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Body Text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347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0347A9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rsid w:val="00A862DF"/>
    <w:pPr>
      <w:tabs>
        <w:tab w:val="center" w:pos="4320"/>
        <w:tab w:val="right" w:pos="864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0347A9"/>
  </w:style>
  <w:style w:type="character" w:customStyle="1" w:styleId="FooterChar">
    <w:name w:val="Footer Char"/>
    <w:basedOn w:val="DefaultParagraphFont"/>
    <w:link w:val="Footer"/>
    <w:rsid w:val="00A862DF"/>
  </w:style>
  <w:style w:type="character" w:styleId="PageNumber">
    <w:name w:val="page number"/>
    <w:basedOn w:val="DefaultParagraphFont"/>
    <w:rsid w:val="00A862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360</Words>
  <Characters>2052</Characters>
  <Application>Microsoft Macintosh Word</Application>
  <DocSecurity>0</DocSecurity>
  <Lines>17</Lines>
  <Paragraphs>4</Paragraphs>
  <ScaleCrop>false</ScaleCrop>
  <Company>Penn State University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Quiz-02</dc:title>
  <dc:creator>PSY 511•2018•Gilmore</dc:creator>
  <cp:lastModifiedBy>Rick Gilmore</cp:lastModifiedBy>
  <cp:revision>7</cp:revision>
  <dcterms:created xsi:type="dcterms:W3CDTF">2018-10-19T14:40:00Z</dcterms:created>
  <dcterms:modified xsi:type="dcterms:W3CDTF">2018-10-22T20:02:00Z</dcterms:modified>
</cp:coreProperties>
</file>