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TÀI LIỆU ĐẶC TẢ PHÂN QUYỀN &amp; QUY TRÌNH</w:t>
      </w:r>
    </w:p>
    <w:p>
      <w:r>
        <w:t>PHÂN HỆ QUẢN LÝ HỢP ĐỒNG &amp; PHƯƠNG ÁN KINH DOANH (PAKD)</w:t>
      </w:r>
    </w:p>
    <w:p/>
    <w:p>
      <w:r>
        <w:t>I. MỤC TIÊU &amp; PHẠM VI</w:t>
      </w:r>
    </w:p>
    <w:p>
      <w:r>
        <w:t>Tài liệu này quy định phân quyền truy cập dữ liệu, quy trình xây dựng và phê duyệt PAKD, quy trình soạn thảo, review và ký hợp đồng, phân quyền báo cáo và vai trò AI hỗ trợ.</w:t>
      </w:r>
    </w:p>
    <w:p/>
    <w:p>
      <w:r>
        <w:t>II. NGUYÊN TẮC PHÂN QUYỀN CHUNG</w:t>
      </w:r>
    </w:p>
    <w:p>
      <w:r>
        <w:t>1. Phân quyền theo vai trò (RBAC)</w:t>
      </w:r>
    </w:p>
    <w:p>
      <w:r>
        <w:t>2. Phân quyền theo đơn vị (Unit-based Data Scope)</w:t>
      </w:r>
    </w:p>
    <w:p>
      <w:r>
        <w:t>3. Nguyên tắc quyền tối thiểu</w:t>
      </w:r>
    </w:p>
    <w:p>
      <w:r>
        <w:t>4. Tách biệt nhiệm vụ: tạo – review – phê duyệt – ký</w:t>
      </w:r>
    </w:p>
    <w:p>
      <w:r>
        <w:t>5. Dữ liệu là tài sản của Công ty</w:t>
      </w:r>
    </w:p>
    <w:p>
      <w:r>
        <w:t>6. Không xóa dữ liệu nghiệp vụ, chỉ tạo phiên bản mới</w:t>
      </w:r>
    </w:p>
    <w:p>
      <w:r>
        <w:t>7. Mọi thao tác được ghi log (Audit Log)</w:t>
      </w:r>
    </w:p>
    <w:p/>
    <w:p>
      <w:r>
        <w:t>III. PHÂN QUYỀN THEO ĐƠN VỊ</w:t>
      </w:r>
    </w:p>
    <w:p>
      <w:r>
        <w:t>- Nhân viên chỉ được xem hợp đồng, PAKD, thống kê và truy vấn dữ liệu của đơn vị mình.</w:t>
      </w:r>
    </w:p>
    <w:p>
      <w:r>
        <w:t>- Không được xem dữ liệu đơn vị khác.</w:t>
      </w:r>
    </w:p>
    <w:p>
      <w:r>
        <w:t>- Lãnh đạo Công ty được toàn quyền không giới hạn đơn vị.</w:t>
      </w:r>
    </w:p>
    <w:p/>
    <w:p>
      <w:r>
        <w:t>IV. QUYỀN HẠN LÃNH ĐẠO CÔNG TY</w:t>
      </w:r>
    </w:p>
    <w:p>
      <w:r>
        <w:t>- Xem toàn bộ dữ liệu hợp đồng và PAKD.</w:t>
      </w:r>
    </w:p>
    <w:p>
      <w:r>
        <w:t>- Phê duyệt PAKD, pháp chế, tài chính.</w:t>
      </w:r>
    </w:p>
    <w:p>
      <w:r>
        <w:t>- Ký hợp đồng.</w:t>
      </w:r>
    </w:p>
    <w:p>
      <w:r>
        <w:t>- Yêu cầu chỉnh sửa hoặc xử lý ngoại lệ.</w:t>
      </w:r>
    </w:p>
    <w:p/>
    <w:p>
      <w:r>
        <w:t>V. QUY TRÌNH PAKD</w:t>
      </w:r>
    </w:p>
    <w:p>
      <w:r>
        <w:t>1. Người tạo: Nhân viên Kinh doanh hoặc Admin đơn vị.</w:t>
      </w:r>
    </w:p>
    <w:p>
      <w:r>
        <w:t>2. Nội dung bắt buộc:</w:t>
      </w:r>
    </w:p>
    <w:p>
      <w:r>
        <w:t xml:space="preserve">   - Giá trị hợp đồng, chi phí, lợi nhuận, thuê khoán chuyên môn.</w:t>
      </w:r>
    </w:p>
    <w:p>
      <w:r>
        <w:t xml:space="preserve">   - Dòng tiền thu: tạm ứng, thanh toán.</w:t>
      </w:r>
    </w:p>
    <w:p>
      <w:r>
        <w:t xml:space="preserve">   - Dòng tiền chi: hãng, thầu phụ, điều kiện thanh toán.</w:t>
      </w:r>
    </w:p>
    <w:p>
      <w:r>
        <w:t>3. Phê duyệt tự động nếu lợi nhuận &gt;30% và không thuê khoán.</w:t>
      </w:r>
    </w:p>
    <w:p>
      <w:r>
        <w:t>4. Nếu không đủ điều kiện → trình Lãnh đạo phê duyệt.</w:t>
      </w:r>
    </w:p>
    <w:p>
      <w:r>
        <w:t>5. Versioning: Không sửa PAKD cũ, chỉ tạo phiên bản mới.</w:t>
      </w:r>
    </w:p>
    <w:p>
      <w:r>
        <w:t>6. PAKD đã duyệt là bất biến. NVKD không được sửa.</w:t>
      </w:r>
    </w:p>
    <w:p>
      <w:r>
        <w:t>7. Kế toán trưởng được điều chỉnh chi phí thực hiện hợp đồng (không thay đổi giá trị hợp đồng và giả định kinh doanh).</w:t>
      </w:r>
    </w:p>
    <w:p/>
    <w:p>
      <w:r>
        <w:t>VI. QUY TRÌNH HỢP ĐỒNG</w:t>
      </w:r>
    </w:p>
    <w:p>
      <w:r>
        <w:t>1. Tạo dự thảo hợp đồng bằng Google Docs, đính kèm link.</w:t>
      </w:r>
    </w:p>
    <w:p>
      <w:r>
        <w:t>2. AI so sánh với hợp đồng mẫu, liệt kê khác biệt trọng yếu.</w:t>
      </w:r>
    </w:p>
    <w:p>
      <w:r>
        <w:t>3. Pháp chế review và phê duyệt phần pháp lý.</w:t>
      </w:r>
    </w:p>
    <w:p>
      <w:r>
        <w:t>4. Kế toán review điều khoản tài chính và dòng tiền.</w:t>
      </w:r>
    </w:p>
    <w:p>
      <w:r>
        <w:t>5. Sau khi PAKD, pháp chế và kế toán phê duyệt → trình Lãnh đạo ký.</w:t>
      </w:r>
    </w:p>
    <w:p/>
    <w:p>
      <w:r>
        <w:t>VII. PHÂN QUYỀN THỐNG KÊ &amp; BÁO CÁO</w:t>
      </w:r>
    </w:p>
    <w:p>
      <w:r>
        <w:t>1. Thống kê toàn Công ty: toàn bộ nhân viên được xem (tổng hợp).</w:t>
      </w:r>
    </w:p>
    <w:p>
      <w:r>
        <w:t>2. Thống kê theo đơn vị: chỉ lãnh đạo và người trong đơn vị được xem.</w:t>
      </w:r>
    </w:p>
    <w:p/>
    <w:p>
      <w:r>
        <w:t>VIII. AI &amp; KIỂM SOÁT HỆ THỐNG</w:t>
      </w:r>
    </w:p>
    <w:p>
      <w:r>
        <w:t>- AI chỉ hỗ trợ, không tự phê duyệt.</w:t>
      </w:r>
    </w:p>
    <w:p>
      <w:r>
        <w:t>- AI tuân thủ phạm vi dữ liệu theo vai trò và đơn vị.</w:t>
      </w:r>
    </w:p>
    <w:p>
      <w:r>
        <w:t>- Không bỏ qua các bước review bắt buộc.</w:t>
      </w:r>
    </w:p>
    <w:p/>
    <w:p>
      <w:r>
        <w:t>IX. LUỒNG END-TO-END</w:t>
      </w:r>
    </w:p>
    <w:p>
      <w:r>
        <w:t>1. Tạo hợp đồng</w:t>
      </w:r>
    </w:p>
    <w:p>
      <w:r>
        <w:t>2. Tạo PAKD</w:t>
      </w:r>
    </w:p>
    <w:p>
      <w:r>
        <w:t>3. Phê duyệt PAKD</w:t>
      </w:r>
    </w:p>
    <w:p>
      <w:r>
        <w:t>4. Dự thảo hợp đồng</w:t>
      </w:r>
    </w:p>
    <w:p>
      <w:r>
        <w:t>5. Pháp chế review</w:t>
      </w:r>
    </w:p>
    <w:p>
      <w:r>
        <w:t>6. Kế toán review</w:t>
      </w:r>
    </w:p>
    <w:p>
      <w:r>
        <w:t>7. Trình ký lãnh đạo</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