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80"/>
        <w:jc w:val="center"/>
      </w:pPr>
      <w:r>
        <w:rPr>
          <w:rFonts w:ascii="Times New Roman" w:cs="Times New Roman" w:eastAsia="Times New Roman" w:hAnsi="Times New Roman"/>
          <w:b/>
          <w:bCs/>
          <w:i w:val="false"/>
          <w:iCs w:val="false"/>
          <w:color w:val="1a5276"/>
          <w:sz w:val="28"/>
          <w:szCs w:val="28"/>
        </w:rPr>
        <w:t xml:space="preserve">HỌC VIỆN CHÍNH TRỊ QUỐC GIA HỒ CHÍ MINH</w:t>
      </w:r>
    </w:p>
    <w:p>
      <w:pPr>
        <w:spacing w:after="80"/>
        <w:jc w:val="center"/>
      </w:pPr>
      <w:r>
        <w:rPr>
          <w:rFonts w:ascii="Times New Roman" w:cs="Times New Roman" w:eastAsia="Times New Roman" w:hAnsi="Times New Roman"/>
          <w:b/>
          <w:bCs/>
          <w:i w:val="false"/>
          <w:iCs w:val="false"/>
          <w:color w:val="1a5276"/>
          <w:sz w:val="24"/>
          <w:szCs w:val="24"/>
        </w:rPr>
        <w:t xml:space="preserve">BAN QUẢN LÝ DỰ ÁN ĐẦU TƯ XÂY DỰNG CÔNG NGHIỆP</w:t>
      </w:r>
    </w:p>
    <w:p>
      <w:pPr>
        <w:spacing w:after="300"/>
        <w:jc w:val="center"/>
      </w:pPr>
      <w:r>
        <w:rPr>
          <w:rFonts w:ascii="Times New Roman" w:cs="Times New Roman" w:eastAsia="Times New Roman" w:hAnsi="Times New Roman"/>
          <w:b w:val="false"/>
          <w:bCs w:val="false"/>
          <w:i w:val="false"/>
          <w:iCs w:val="false"/>
          <w:color w:val="2980b9"/>
          <w:sz w:val="28"/>
          <w:szCs w:val="28"/>
        </w:rPr>
        <w:t xml:space="preserve">─────────────────────────</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60"/>
        <w:jc w:val="center"/>
      </w:pPr>
      <w:r>
        <w:rPr>
          <w:rFonts w:ascii="Times New Roman" w:cs="Times New Roman" w:eastAsia="Times New Roman" w:hAnsi="Times New Roman"/>
          <w:b/>
          <w:bCs/>
          <w:i w:val="false"/>
          <w:iCs w:val="false"/>
          <w:color w:val="0d3b66"/>
          <w:sz w:val="40"/>
          <w:szCs w:val="40"/>
        </w:rPr>
        <w:t xml:space="preserve">TÀI LIỆU GIỚI THIỆU</w:t>
      </w:r>
    </w:p>
    <w:p>
      <w:pPr>
        <w:spacing w:after="160"/>
        <w:jc w:val="center"/>
      </w:pPr>
      <w:r>
        <w:rPr>
          <w:rFonts w:ascii="Times New Roman" w:cs="Times New Roman" w:eastAsia="Times New Roman" w:hAnsi="Times New Roman"/>
          <w:b/>
          <w:bCs/>
          <w:i w:val="false"/>
          <w:iCs w:val="false"/>
          <w:color w:val="0d3b66"/>
          <w:sz w:val="36"/>
          <w:szCs w:val="36"/>
        </w:rPr>
        <w:t xml:space="preserve">PHẦN MỀM QUẢN LÝ DỰ ÁN</w:t>
      </w:r>
    </w:p>
    <w:p>
      <w:pPr>
        <w:spacing w:after="240"/>
        <w:jc w:val="center"/>
      </w:pPr>
      <w:r>
        <w:rPr>
          <w:rFonts w:ascii="Times New Roman" w:cs="Times New Roman" w:eastAsia="Times New Roman" w:hAnsi="Times New Roman"/>
          <w:b/>
          <w:bCs/>
          <w:i w:val="false"/>
          <w:iCs w:val="false"/>
          <w:color w:val="0d3b66"/>
          <w:sz w:val="36"/>
          <w:szCs w:val="36"/>
        </w:rPr>
        <w:t xml:space="preserve">ĐẦU TƯ XÂY DỰNG CÔNG</w:t>
      </w:r>
    </w:p>
    <w:p>
      <w:pPr>
        <w:spacing w:after="200"/>
        <w:jc w:val="center"/>
      </w:pPr>
      <w:r>
        <w:rPr>
          <w:rFonts w:ascii="Times New Roman" w:cs="Times New Roman" w:eastAsia="Times New Roman" w:hAnsi="Times New Roman"/>
          <w:b w:val="false"/>
          <w:bCs w:val="false"/>
          <w:i/>
          <w:iCs/>
          <w:color w:val="2980b9"/>
          <w:sz w:val="30"/>
          <w:szCs w:val="30"/>
        </w:rPr>
        <w:t xml:space="preserve">Smart Public Investment Manager</w:t>
      </w:r>
    </w:p>
    <w:p>
      <w:pPr>
        <w:spacing w:after="400"/>
        <w:jc w:val="center"/>
      </w:pPr>
      <w:r>
        <w:rPr>
          <w:rFonts w:ascii="Times New Roman" w:cs="Times New Roman" w:eastAsia="Times New Roman" w:hAnsi="Times New Roman"/>
          <w:b w:val="false"/>
          <w:bCs w:val="false"/>
          <w:i w:val="false"/>
          <w:iCs w:val="false"/>
          <w:color w:val="2980b9"/>
          <w:sz w:val="28"/>
          <w:szCs w:val="28"/>
        </w:rPr>
        <w:t xml:space="preserve">─────────────────────────</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80"/>
        <w:jc w:val="center"/>
      </w:pPr>
      <w:r>
        <w:rPr>
          <w:rFonts w:ascii="Times New Roman" w:cs="Times New Roman" w:eastAsia="Times New Roman" w:hAnsi="Times New Roman"/>
          <w:b w:val="false"/>
          <w:bCs w:val="false"/>
          <w:i w:val="false"/>
          <w:iCs w:val="false"/>
          <w:color w:val="7f8c8d"/>
          <w:sz w:val="24"/>
          <w:szCs w:val="24"/>
        </w:rPr>
        <w:t xml:space="preserve">Phiên bản: 1.0</w:t>
      </w:r>
    </w:p>
    <w:p>
      <w:pPr>
        <w:spacing w:after="80"/>
        <w:jc w:val="center"/>
      </w:pPr>
      <w:r>
        <w:rPr>
          <w:rFonts w:ascii="Times New Roman" w:cs="Times New Roman" w:eastAsia="Times New Roman" w:hAnsi="Times New Roman"/>
          <w:b w:val="false"/>
          <w:bCs w:val="false"/>
          <w:i w:val="false"/>
          <w:iCs w:val="false"/>
          <w:color w:val="7f8c8d"/>
          <w:sz w:val="24"/>
          <w:szCs w:val="24"/>
        </w:rPr>
        <w:t xml:space="preserve">Ngày: 24/02/2026</w:t>
      </w:r>
    </w:p>
    <w:p>
      <w:pPr>
        <w:spacing w:after="200"/>
        <w:jc w:val="center"/>
      </w:pPr>
      <w:r>
        <w:rPr>
          <w:rFonts w:ascii="Times New Roman" w:cs="Times New Roman" w:eastAsia="Times New Roman" w:hAnsi="Times New Roman"/>
          <w:b w:val="false"/>
          <w:bCs w:val="false"/>
          <w:i w:val="false"/>
          <w:iCs w:val="false"/>
          <w:color w:val="7f8c8d"/>
          <w:sz w:val="24"/>
          <w:szCs w:val="24"/>
        </w:rPr>
        <w:t xml:space="preserve">Quy mô sử dụng: 20 người dùng</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MỤC LỤC</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00"/>
      </w:pPr>
      <w:r>
        <w:rPr>
          <w:rFonts w:ascii="Times New Roman" w:cs="Times New Roman" w:eastAsia="Times New Roman" w:hAnsi="Times New Roman"/>
          <w:b/>
          <w:bCs/>
          <w:i w:val="false"/>
          <w:iCs w:val="false"/>
          <w:color w:val="0d3b66"/>
          <w:sz w:val="24"/>
          <w:szCs w:val="24"/>
        </w:rPr>
        <w:t xml:space="preserve">I. TỔNG QUAN</w:t>
      </w:r>
    </w:p>
    <w:p>
      <w:pPr>
        <w:spacing w:after="100"/>
      </w:pPr>
      <w:r>
        <w:rPr>
          <w:rFonts w:ascii="Times New Roman" w:cs="Times New Roman" w:eastAsia="Times New Roman" w:hAnsi="Times New Roman"/>
          <w:b/>
          <w:bCs/>
          <w:i w:val="false"/>
          <w:iCs w:val="false"/>
          <w:color w:val="0d3b66"/>
          <w:sz w:val="24"/>
          <w:szCs w:val="24"/>
        </w:rPr>
        <w:t xml:space="preserve">II. KIẾN TRÚC HỆ THỐNG</w:t>
      </w:r>
    </w:p>
    <w:p>
      <w:pPr>
        <w:spacing w:after="100"/>
      </w:pPr>
      <w:r>
        <w:rPr>
          <w:rFonts w:ascii="Times New Roman" w:cs="Times New Roman" w:eastAsia="Times New Roman" w:hAnsi="Times New Roman"/>
          <w:b/>
          <w:bCs/>
          <w:i w:val="false"/>
          <w:iCs w:val="false"/>
          <w:color w:val="0d3b66"/>
          <w:sz w:val="24"/>
          <w:szCs w:val="24"/>
        </w:rPr>
        <w:t xml:space="preserve">III. MÔ TẢ TÍNH NĂNG</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1: Dashboard - Bảng điều khiển tổng quan</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2: Quản lý Dự án</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3: BIM Viewer - Quản lý mô hình 3D</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4: Quản lý Vận hành Tài sản</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5: Quản lý Hợp đồng</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6: Quản lý Thanh toán</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7: Quản lý Nhà thầu</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8: Quản lý Nhân sự</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9: Quản lý Tài liệu</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10: Báo cáo</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11: Quy chế hoạt động</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12: Trợ lý AI</w:t>
      </w:r>
    </w:p>
    <w:p>
      <w:pPr>
        <w:spacing w:after="60"/>
        <w:ind w:left="480"/>
      </w:pPr>
      <w:r>
        <w:rPr>
          <w:rFonts w:ascii="Times New Roman" w:cs="Times New Roman" w:eastAsia="Times New Roman" w:hAnsi="Times New Roman"/>
          <w:b w:val="false"/>
          <w:bCs w:val="false"/>
          <w:i w:val="false"/>
          <w:iCs w:val="false"/>
          <w:color w:val="000000"/>
          <w:sz w:val="22"/>
          <w:szCs w:val="22"/>
        </w:rPr>
        <w:t xml:space="preserve">  Module 13: Quản trị hệ thống</w:t>
      </w:r>
    </w:p>
    <w:p>
      <w:pPr>
        <w:spacing w:after="100"/>
      </w:pPr>
      <w:r>
        <w:rPr>
          <w:rFonts w:ascii="Times New Roman" w:cs="Times New Roman" w:eastAsia="Times New Roman" w:hAnsi="Times New Roman"/>
          <w:b/>
          <w:bCs/>
          <w:i w:val="false"/>
          <w:iCs w:val="false"/>
          <w:color w:val="0d3b66"/>
          <w:sz w:val="24"/>
          <w:szCs w:val="24"/>
        </w:rPr>
        <w:t xml:space="preserve">IV. YÊU CẦU HỆ THỐNG</w:t>
      </w:r>
    </w:p>
    <w:p>
      <w:pPr>
        <w:spacing w:after="100"/>
      </w:pPr>
      <w:r>
        <w:rPr>
          <w:rFonts w:ascii="Times New Roman" w:cs="Times New Roman" w:eastAsia="Times New Roman" w:hAnsi="Times New Roman"/>
          <w:b/>
          <w:bCs/>
          <w:i w:val="false"/>
          <w:iCs w:val="false"/>
          <w:color w:val="0d3b66"/>
          <w:sz w:val="24"/>
          <w:szCs w:val="24"/>
        </w:rPr>
        <w:t xml:space="preserve">V. DỰ TOÁN CHI PHÍ</w:t>
      </w:r>
    </w:p>
    <w:p>
      <w:pPr>
        <w:spacing w:after="100"/>
      </w:pPr>
      <w:r>
        <w:rPr>
          <w:rFonts w:ascii="Times New Roman" w:cs="Times New Roman" w:eastAsia="Times New Roman" w:hAnsi="Times New Roman"/>
          <w:b/>
          <w:bCs/>
          <w:i w:val="false"/>
          <w:iCs w:val="false"/>
          <w:color w:val="0d3b66"/>
          <w:sz w:val="24"/>
          <w:szCs w:val="24"/>
        </w:rPr>
        <w:t xml:space="preserve">VI. LỘ TRÌNH TRIỂN KHAI</w:t>
      </w:r>
    </w:p>
    <w:p>
      <w:pPr>
        <w:spacing w:after="100"/>
      </w:pPr>
      <w:r>
        <w:rPr>
          <w:rFonts w:ascii="Times New Roman" w:cs="Times New Roman" w:eastAsia="Times New Roman" w:hAnsi="Times New Roman"/>
          <w:b/>
          <w:bCs/>
          <w:i w:val="false"/>
          <w:iCs w:val="false"/>
          <w:color w:val="0d3b66"/>
          <w:sz w:val="24"/>
          <w:szCs w:val="24"/>
        </w:rPr>
        <w:t xml:space="preserve">VII. CAM KẾT</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I. TỔNG QUAN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1. Giới thiệu</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Smart Public Investment Manager là phần mềm quản lý dự án đầu tư xây dựng công trực tuyến (Web-based), được thiết kế chuyên biệt cho các Ban Quản lý Dự án Đầu tư Xây dựng thuộc cơ quan nhà nước. Phần mềm số hóa toàn bộ quy trình quản lý dự án đầu tư công từ giai đoạn chuẩn bị đầu tư, thực hiện đầu tư, đến kết thúc đầu tư — tuân thủ theo Luật Đầu tư công, Luật Xây dựng và các nghị định hướng dẫn hiện hành.</w:t>
      </w:r>
    </w:p>
    <w:p>
      <w:pPr>
        <w:pStyle w:val="Heading2"/>
        <w:spacing w:before="300" w:after="160"/>
      </w:pPr>
      <w:r>
        <w:rPr>
          <w:rFonts w:ascii="Times New Roman" w:cs="Times New Roman" w:eastAsia="Times New Roman" w:hAnsi="Times New Roman"/>
          <w:b/>
          <w:bCs/>
          <w:i w:val="false"/>
          <w:iCs w:val="false"/>
          <w:color w:val="1a5276"/>
          <w:sz w:val="26"/>
          <w:szCs w:val="26"/>
        </w:rPr>
        <w:t xml:space="preserve">2. Mục tiêu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8%"/>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STT</w:t>
            </w:r>
          </w:p>
        </w:tc>
        <w:tc>
          <w:tcPr>
            <w:tcW w:type="pct" w:w="22%"/>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Mục tiêu</w:t>
            </w:r>
          </w:p>
        </w:tc>
        <w:tc>
          <w:tcPr>
            <w:tcW w:type="pct" w:w="7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Mô tả</w:t>
            </w:r>
          </w:p>
        </w:tc>
      </w:tr>
      <w:tr>
        <w:tc>
          <w:tcPr>
            <w:tcW w:type="pct" w:w="8%"/>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1</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Số hóa quy trình</w:t>
            </w:r>
          </w:p>
        </w:tc>
        <w:tc>
          <w:tcPr>
            <w:tcW w:type="pct" w:w="7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Chuyển đổi toàn bộ quy trình quản lý dự án sang nền tảng số</w:t>
            </w:r>
          </w:p>
        </w:tc>
      </w:tr>
      <w:tr>
        <w:tc>
          <w:tcPr>
            <w:tcW w:type="pct" w:w="8%"/>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2</w:t>
            </w:r>
          </w:p>
        </w:tc>
        <w:tc>
          <w:tcPr>
            <w:tcW w:type="pct" w:w="22%"/>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Minh bạch thông tin</w:t>
            </w:r>
          </w:p>
        </w:tc>
        <w:tc>
          <w:tcPr>
            <w:tcW w:type="pct" w:w="7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Dashboard tổng quan, theo dõi tiến độ và tài chính real-time</w:t>
            </w:r>
          </w:p>
        </w:tc>
      </w:tr>
      <w:tr>
        <w:tc>
          <w:tcPr>
            <w:tcW w:type="pct" w:w="8%"/>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3</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Tuân thủ pháp luật</w:t>
            </w:r>
          </w:p>
        </w:tc>
        <w:tc>
          <w:tcPr>
            <w:tcW w:type="pct" w:w="7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Tích hợp checklist tuân thủ theo TT24/2024/BXD, Luật ĐTC, Luật XD</w:t>
            </w:r>
          </w:p>
        </w:tc>
      </w:tr>
      <w:tr>
        <w:tc>
          <w:tcPr>
            <w:tcW w:type="pct" w:w="8%"/>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4</w:t>
            </w:r>
          </w:p>
        </w:tc>
        <w:tc>
          <w:tcPr>
            <w:tcW w:type="pct" w:w="22%"/>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Quản lý BIM</w:t>
            </w:r>
          </w:p>
        </w:tc>
        <w:tc>
          <w:tcPr>
            <w:tcW w:type="pct" w:w="7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Xem mô hình 3D IFC trực tiếp trên trình duyệt, quản lý tài sản</w:t>
            </w:r>
          </w:p>
        </w:tc>
      </w:tr>
      <w:tr>
        <w:tc>
          <w:tcPr>
            <w:tcW w:type="pct" w:w="8%"/>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5</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Tối ưu vận hành</w:t>
            </w:r>
          </w:p>
        </w:tc>
        <w:tc>
          <w:tcPr>
            <w:tcW w:type="pct" w:w="7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Giảm thời gian xử lý, tăng hiệu quả phối hợp giữa các bộ phận</w:t>
            </w:r>
          </w:p>
        </w:tc>
      </w:tr>
    </w:tbl>
    <w:p>
      <w:pPr>
        <w:pStyle w:val="Heading2"/>
        <w:spacing w:before="300" w:after="160"/>
      </w:pPr>
      <w:r>
        <w:rPr>
          <w:rFonts w:ascii="Times New Roman" w:cs="Times New Roman" w:eastAsia="Times New Roman" w:hAnsi="Times New Roman"/>
          <w:b/>
          <w:bCs/>
          <w:i w:val="false"/>
          <w:iCs w:val="false"/>
          <w:color w:val="1a5276"/>
          <w:sz w:val="26"/>
          <w:szCs w:val="26"/>
        </w:rPr>
        <w:t xml:space="preserve">3. Đối tượng sử dụng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Ban Giám đốc</w:t>
      </w:r>
      <w:r>
        <w:rPr>
          <w:rFonts w:ascii="Times New Roman" w:cs="Times New Roman" w:eastAsia="Times New Roman" w:hAnsi="Times New Roman"/>
          <w:b w:val="false"/>
          <w:bCs w:val="false"/>
          <w:i w:val="false"/>
          <w:iCs w:val="false"/>
          <w:color w:val="000000"/>
          <w:sz w:val="24"/>
          <w:szCs w:val="24"/>
        </w:rPr>
        <w:t xml:space="preserve">: Nắm bắt tổng quan tiến độ, tài chính, rủi ro các dự án</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Phòng Kế hoạch - Tổng hợp</w:t>
      </w:r>
      <w:r>
        <w:rPr>
          <w:rFonts w:ascii="Times New Roman" w:cs="Times New Roman" w:eastAsia="Times New Roman" w:hAnsi="Times New Roman"/>
          <w:b w:val="false"/>
          <w:bCs w:val="false"/>
          <w:i w:val="false"/>
          <w:iCs w:val="false"/>
          <w:color w:val="000000"/>
          <w:sz w:val="24"/>
          <w:szCs w:val="24"/>
        </w:rPr>
        <w:t xml:space="preserve">: Quản lý kế hoạch vốn, đấu thầu, hợp đồng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Phòng Kỹ thuật</w:t>
      </w:r>
      <w:r>
        <w:rPr>
          <w:rFonts w:ascii="Times New Roman" w:cs="Times New Roman" w:eastAsia="Times New Roman" w:hAnsi="Times New Roman"/>
          <w:b w:val="false"/>
          <w:bCs w:val="false"/>
          <w:i w:val="false"/>
          <w:iCs w:val="false"/>
          <w:color w:val="000000"/>
          <w:sz w:val="24"/>
          <w:szCs w:val="24"/>
        </w:rPr>
        <w:t xml:space="preserve">: Quản lý thiết kế, BIM, chất lượng thi công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Phòng Quản lý Dự án</w:t>
      </w:r>
      <w:r>
        <w:rPr>
          <w:rFonts w:ascii="Times New Roman" w:cs="Times New Roman" w:eastAsia="Times New Roman" w:hAnsi="Times New Roman"/>
          <w:b w:val="false"/>
          <w:bCs w:val="false"/>
          <w:i w:val="false"/>
          <w:iCs w:val="false"/>
          <w:color w:val="000000"/>
          <w:sz w:val="24"/>
          <w:szCs w:val="24"/>
        </w:rPr>
        <w:t xml:space="preserve">: Theo dõi tiến độ, công việc, phối hợp nhà thầu</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Phòng Hành chính</w:t>
      </w:r>
      <w:r>
        <w:rPr>
          <w:rFonts w:ascii="Times New Roman" w:cs="Times New Roman" w:eastAsia="Times New Roman" w:hAnsi="Times New Roman"/>
          <w:b w:val="false"/>
          <w:bCs w:val="false"/>
          <w:i w:val="false"/>
          <w:iCs w:val="false"/>
          <w:color w:val="000000"/>
          <w:sz w:val="24"/>
          <w:szCs w:val="24"/>
        </w:rPr>
        <w:t xml:space="preserve">: Quản lý tài liệu, nhân sự, quy chế</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II. KIẾN TRÚC HỆ THỐNG</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Hệ thống được xây dựng trên kiến trúc serverless hiện đại, không yêu cầu quản trị máy chủ vật lý, tối ưu chi phí vận hành.</w:t>
      </w:r>
    </w:p>
    <w:p>
      <w:pPr>
        <w:spacing w:after="120"/>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Thành phần</w:t>
            </w:r>
          </w:p>
        </w:tc>
        <w:tc>
          <w:tcPr>
            <w:tcW w:type="pct" w:w="3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Công nghệ</w:t>
            </w:r>
          </w:p>
        </w:tc>
        <w:tc>
          <w:tcPr>
            <w:tcW w:type="pct" w:w="4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Vai trò</w:t>
            </w:r>
          </w:p>
        </w:tc>
      </w:tr>
      <w:tr>
        <w:tc>
          <w:tcPr>
            <w:tcW w:type="pct" w:w="2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Frontend</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React 19, TypeScript, Vite</w:t>
            </w:r>
          </w:p>
        </w:tc>
        <w:tc>
          <w:tcPr>
            <w:tcW w:type="pct" w:w="4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Giao diện SPA hiệu năng cao</w:t>
            </w:r>
          </w:p>
        </w:tc>
      </w:tr>
      <w:tr>
        <w:tc>
          <w:tcPr>
            <w:tcW w:type="pct" w:w="2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UI Framework</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TailwindCSS</w:t>
            </w:r>
          </w:p>
        </w:tc>
        <w:tc>
          <w:tcPr>
            <w:tcW w:type="pct" w:w="4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Responsive, hỗ trợ Dark Mode</w:t>
            </w:r>
          </w:p>
        </w:tc>
      </w:tr>
      <w:tr>
        <w:tc>
          <w:tcPr>
            <w:tcW w:type="pct" w:w="2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Biểu đồ</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Recharts</w:t>
            </w:r>
          </w:p>
        </w:tc>
        <w:tc>
          <w:tcPr>
            <w:tcW w:type="pct" w:w="4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Dashboard, thống kê trực quan</w:t>
            </w:r>
          </w:p>
        </w:tc>
      </w:tr>
      <w:tr>
        <w:tc>
          <w:tcPr>
            <w:tcW w:type="pct" w:w="2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Bản đồ</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Leaflet + OpenStreetMap</w:t>
            </w:r>
          </w:p>
        </w:tc>
        <w:tc>
          <w:tcPr>
            <w:tcW w:type="pct" w:w="4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Hiển thị vị trí dự án trên bản đồ</w:t>
            </w:r>
          </w:p>
        </w:tc>
      </w:tr>
      <w:tr>
        <w:tc>
          <w:tcPr>
            <w:tcW w:type="pct" w:w="2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BIM Viewer</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ThatOpen + Three.js</w:t>
            </w:r>
          </w:p>
        </w:tc>
        <w:tc>
          <w:tcPr>
            <w:tcW w:type="pct" w:w="4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Xem mô hình 3D IFC trên web</w:t>
            </w:r>
          </w:p>
        </w:tc>
      </w:tr>
      <w:tr>
        <w:tc>
          <w:tcPr>
            <w:tcW w:type="pct" w:w="2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Database</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PostgreSQL 17 (Supabase)</w:t>
            </w:r>
          </w:p>
        </w:tc>
        <w:tc>
          <w:tcPr>
            <w:tcW w:type="pct" w:w="4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CSDL quan hệ, 22 bảng dữ liệu</w:t>
            </w:r>
          </w:p>
        </w:tc>
      </w:tr>
      <w:tr>
        <w:tc>
          <w:tcPr>
            <w:tcW w:type="pct" w:w="2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Auth</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Auth + RLS</w:t>
            </w:r>
          </w:p>
        </w:tc>
        <w:tc>
          <w:tcPr>
            <w:tcW w:type="pct" w:w="4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Xác thực, phân quyền theo dòng dữ liệu</w:t>
            </w:r>
          </w:p>
        </w:tc>
      </w:tr>
      <w:tr>
        <w:tc>
          <w:tcPr>
            <w:tcW w:type="pct" w:w="2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Storage</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Storage</w:t>
            </w:r>
          </w:p>
        </w:tc>
        <w:tc>
          <w:tcPr>
            <w:tcW w:type="pct" w:w="4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Lưu trữ file BIM, tài liệu dự án</w:t>
            </w:r>
          </w:p>
        </w:tc>
      </w:tr>
      <w:tr>
        <w:tc>
          <w:tcPr>
            <w:tcW w:type="pct" w:w="2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AI</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Google Gemini</w:t>
            </w:r>
          </w:p>
        </w:tc>
        <w:tc>
          <w:tcPr>
            <w:tcW w:type="pct" w:w="4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Trợ lý AI tra cứu pháp luật</w:t>
            </w:r>
          </w:p>
        </w:tc>
      </w:tr>
      <w:tr>
        <w:tc>
          <w:tcPr>
            <w:tcW w:type="pct" w:w="2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Hosting</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Vercel</w:t>
            </w:r>
          </w:p>
        </w:tc>
        <w:tc>
          <w:tcPr>
            <w:tcW w:type="pct" w:w="4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CDN toàn cầu, triển khai tự động</w:t>
            </w:r>
          </w:p>
        </w:tc>
      </w:tr>
    </w:tbl>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III. MÔ TẢ TÍNH NĂNG</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1: Dashboard - Bảng điều khiển tổng quan</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Cung cấp cái nhìn toàn cảnh về tất cả dự án đang quản lý, với các chỉ số KPI cập nhật realtime.</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Tính năng chính:</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Thẻ thống kê</w:t>
      </w:r>
      <w:r>
        <w:rPr>
          <w:rFonts w:ascii="Times New Roman" w:cs="Times New Roman" w:eastAsia="Times New Roman" w:hAnsi="Times New Roman"/>
          <w:b w:val="false"/>
          <w:bCs w:val="false"/>
          <w:i w:val="false"/>
          <w:iCs w:val="false"/>
          <w:color w:val="000000"/>
          <w:sz w:val="24"/>
          <w:szCs w:val="24"/>
        </w:rPr>
        <w:t xml:space="preserve">: Tổng dự án, tổng giá trị đầu tư, tỷ lệ giải ngân, số hợp đồng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Biểu đồ tiến độ giải ngân</w:t>
      </w:r>
      <w:r>
        <w:rPr>
          <w:rFonts w:ascii="Times New Roman" w:cs="Times New Roman" w:eastAsia="Times New Roman" w:hAnsi="Times New Roman"/>
          <w:b w:val="false"/>
          <w:bCs w:val="false"/>
          <w:i w:val="false"/>
          <w:iCs w:val="false"/>
          <w:color w:val="000000"/>
          <w:sz w:val="24"/>
          <w:szCs w:val="24"/>
        </w:rPr>
        <w:t xml:space="preserve">: Theo dõi xu hướng giải ngân qua các tháng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Biểu đồ phân bổ vốn</w:t>
      </w:r>
      <w:r>
        <w:rPr>
          <w:rFonts w:ascii="Times New Roman" w:cs="Times New Roman" w:eastAsia="Times New Roman" w:hAnsi="Times New Roman"/>
          <w:b w:val="false"/>
          <w:bCs w:val="false"/>
          <w:i w:val="false"/>
          <w:iCs w:val="false"/>
          <w:color w:val="000000"/>
          <w:sz w:val="24"/>
          <w:szCs w:val="24"/>
        </w:rPr>
        <w:t xml:space="preserve">: So sánh kế hoạch vốn và giải ngân thực tế</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Biểu đồ trạng thái</w:t>
      </w:r>
      <w:r>
        <w:rPr>
          <w:rFonts w:ascii="Times New Roman" w:cs="Times New Roman" w:eastAsia="Times New Roman" w:hAnsi="Times New Roman"/>
          <w:b w:val="false"/>
          <w:bCs w:val="false"/>
          <w:i w:val="false"/>
          <w:iCs w:val="false"/>
          <w:color w:val="000000"/>
          <w:sz w:val="24"/>
          <w:szCs w:val="24"/>
        </w:rPr>
        <w:t xml:space="preserve">: Phân bổ theo giai đoạn (chuẩn bị, thực hiện, kết thúc)</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Bản đồ dự án</w:t>
      </w:r>
      <w:r>
        <w:rPr>
          <w:rFonts w:ascii="Times New Roman" w:cs="Times New Roman" w:eastAsia="Times New Roman" w:hAnsi="Times New Roman"/>
          <w:b w:val="false"/>
          <w:bCs w:val="false"/>
          <w:i w:val="false"/>
          <w:iCs w:val="false"/>
          <w:color w:val="000000"/>
          <w:sz w:val="24"/>
          <w:szCs w:val="24"/>
        </w:rPr>
        <w:t xml:space="preserve">: Hiển thị vị trí tất cả dự án trên bản đồ tương tác</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Dashboard cá nhân</w:t>
      </w:r>
      <w:r>
        <w:rPr>
          <w:rFonts w:ascii="Times New Roman" w:cs="Times New Roman" w:eastAsia="Times New Roman" w:hAnsi="Times New Roman"/>
          <w:b w:val="false"/>
          <w:bCs w:val="false"/>
          <w:i w:val="false"/>
          <w:iCs w:val="false"/>
          <w:color w:val="000000"/>
          <w:sz w:val="24"/>
          <w:szCs w:val="24"/>
        </w:rPr>
        <w:t xml:space="preserve">: Theo dõi công việc được giao, tiến độ cá nhân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2: Quản lý Dự án</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Module trung tâm của hệ thống, quản lý toàn diện vòng đời dự án đầu tư xây dựng công từ giai đoạn chuẩn bị đến kết thúc đầu tư.</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2.1 - Thông tin dự 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Thông tin cơ bản: tên, mã, nhóm, loại dự án, chủ đầu tư</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Quyết định đầu tư: số QĐ, ngày, cơ quan phê duyệt</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Tổng mức đầu tư chi tiết theo hạng mục (xây lắp, thiết bị, QLDA, tư vấn, dự phòng)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Các nhà thầu tham gia: tư vấn lập dự án, khảo sát, thiết kế, giám sát, thẩm tra</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Tracking giai đoạn dự án (Lifecycle Stepper): Chuẩn bị → Thực hiện → Kết thúc</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2.2 - Kế hoạch thực hiện</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Biểu đồ Gantt</w:t>
      </w:r>
      <w:r>
        <w:rPr>
          <w:rFonts w:ascii="Times New Roman" w:cs="Times New Roman" w:eastAsia="Times New Roman" w:hAnsi="Times New Roman"/>
          <w:b w:val="false"/>
          <w:bCs w:val="false"/>
          <w:i w:val="false"/>
          <w:iCs w:val="false"/>
          <w:color w:val="000000"/>
          <w:sz w:val="24"/>
          <w:szCs w:val="24"/>
        </w:rPr>
        <w:t xml:space="preserve">: Hiển thị toàn bộ kế hoạch theo timeline</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Quản lý công việc</w:t>
      </w:r>
      <w:r>
        <w:rPr>
          <w:rFonts w:ascii="Times New Roman" w:cs="Times New Roman" w:eastAsia="Times New Roman" w:hAnsi="Times New Roman"/>
          <w:b w:val="false"/>
          <w:bCs w:val="false"/>
          <w:i w:val="false"/>
          <w:iCs w:val="false"/>
          <w:color w:val="000000"/>
          <w:sz w:val="24"/>
          <w:szCs w:val="24"/>
        </w:rPr>
        <w:t xml:space="preserve">: Tạo, phân công, theo dõi tiến độ (progress slider)</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Kanban Board</w:t>
      </w:r>
      <w:r>
        <w:rPr>
          <w:rFonts w:ascii="Times New Roman" w:cs="Times New Roman" w:eastAsia="Times New Roman" w:hAnsi="Times New Roman"/>
          <w:b w:val="false"/>
          <w:bCs w:val="false"/>
          <w:i w:val="false"/>
          <w:iCs w:val="false"/>
          <w:color w:val="000000"/>
          <w:sz w:val="24"/>
          <w:szCs w:val="24"/>
        </w:rPr>
        <w:t xml:space="preserve">: Quản lý công việc theo trạng thái (Todo → In Progress → Review → Done)</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Quản lý phụ thuộc</w:t>
      </w:r>
      <w:r>
        <w:rPr>
          <w:rFonts w:ascii="Times New Roman" w:cs="Times New Roman" w:eastAsia="Times New Roman" w:hAnsi="Times New Roman"/>
          <w:b w:val="false"/>
          <w:bCs w:val="false"/>
          <w:i w:val="false"/>
          <w:iCs w:val="false"/>
          <w:color w:val="000000"/>
          <w:sz w:val="24"/>
          <w:szCs w:val="24"/>
        </w:rPr>
        <w:t xml:space="preserve">: Liên kết công việc tiền nhiệm/kế nhiệm</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Phân bổ nguồn lực</w:t>
      </w:r>
      <w:r>
        <w:rPr>
          <w:rFonts w:ascii="Times New Roman" w:cs="Times New Roman" w:eastAsia="Times New Roman" w:hAnsi="Times New Roman"/>
          <w:b w:val="false"/>
          <w:bCs w:val="false"/>
          <w:i w:val="false"/>
          <w:iCs w:val="false"/>
          <w:color w:val="000000"/>
          <w:sz w:val="24"/>
          <w:szCs w:val="24"/>
        </w:rPr>
        <w:t xml:space="preserve">: Xem tải công việc theo nhân sự</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Template quy trình</w:t>
      </w:r>
      <w:r>
        <w:rPr>
          <w:rFonts w:ascii="Times New Roman" w:cs="Times New Roman" w:eastAsia="Times New Roman" w:hAnsi="Times New Roman"/>
          <w:b w:val="false"/>
          <w:bCs w:val="false"/>
          <w:i w:val="false"/>
          <w:iCs w:val="false"/>
          <w:color w:val="000000"/>
          <w:sz w:val="24"/>
          <w:szCs w:val="24"/>
        </w:rPr>
        <w:t xml:space="preserve">: Áp dụng template ĐTXD tự động</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2.3 - Gói thầu</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Danh sách gói thầu theo dự án, thông tin chi tiết</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Theo dõi quy trình: Lập KHLCNT → Thông báo mời thầu → Đóng thầu → Phê duyệt</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Quản lý vấn đề/rủi ro liên quan gói thầu</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Xuất mẫu biểu KHLCNT</w:t>
      </w:r>
      <w:r>
        <w:rPr>
          <w:rFonts w:ascii="Times New Roman" w:cs="Times New Roman" w:eastAsia="Times New Roman" w:hAnsi="Times New Roman"/>
          <w:b w:val="false"/>
          <w:bCs w:val="false"/>
          <w:i w:val="false"/>
          <w:iCs w:val="false"/>
          <w:color w:val="000000"/>
          <w:sz w:val="24"/>
          <w:szCs w:val="24"/>
        </w:rPr>
        <w:t xml:space="preserve"> theo Nghị định 25/2020/NĐ-CP</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2.4 - Kế hoạch vốn &amp; Giải ngân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Kế hoạch vốn hàng năm: số QĐ giao vốn, nguồn vốn, số tiền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Theo dõi giải ngân: tạm ứng, thanh toán KLHT, thu hồi tạm ứng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Biểu đồ giải ngân lũy kế so với kế hoạch</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Đối soát với Kho bạc Nhà nước</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2.5 - Tài liệu theo TT24</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Tổ chức hồ sơ theo cấu trúc chuẩn 5 thư mục:</w:t>
      </w:r>
    </w:p>
    <w:p>
      <w:pPr>
        <w:pStyle w:val="ListParagraph"/>
        <w:numPr>
          <w:ilvl w:val="1"/>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Pháp lý dự án</w:t>
      </w:r>
    </w:p>
    <w:p>
      <w:pPr>
        <w:pStyle w:val="ListParagraph"/>
        <w:numPr>
          <w:ilvl w:val="1"/>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Thiết kế &amp; Khảo sát</w:t>
      </w:r>
    </w:p>
    <w:p>
      <w:pPr>
        <w:pStyle w:val="ListParagraph"/>
        <w:numPr>
          <w:ilvl w:val="1"/>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Đấu thầu</w:t>
      </w:r>
    </w:p>
    <w:p>
      <w:pPr>
        <w:pStyle w:val="ListParagraph"/>
        <w:numPr>
          <w:ilvl w:val="1"/>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Quản lý chất lượng</w:t>
      </w:r>
    </w:p>
    <w:p>
      <w:pPr>
        <w:pStyle w:val="ListParagraph"/>
        <w:numPr>
          <w:ilvl w:val="1"/>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Thanh quyết toán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Upload, xem trước file, lịch sử phiên bản, mô phỏng chữ ký số</w:t>
      </w:r>
    </w:p>
    <w:p>
      <w:pPr>
        <w:pStyle w:val="Heading3"/>
        <w:spacing w:before="240" w:after="120"/>
      </w:pPr>
      <w:r>
        <w:rPr>
          <w:rFonts w:ascii="Times New Roman" w:cs="Times New Roman" w:eastAsia="Times New Roman" w:hAnsi="Times New Roman"/>
          <w:b/>
          <w:bCs/>
          <w:i w:val="false"/>
          <w:iCs w:val="false"/>
          <w:color w:val="1a5276"/>
          <w:sz w:val="24"/>
          <w:szCs w:val="24"/>
        </w:rPr>
        <w:t xml:space="preserve">Tab 2.6 - Tuân thủ pháp luật</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Checklist tuân thủ theo Thông tư 24/2024/TT-BXD</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Theo dõi tỷ lệ hoàn thành dữ liệu TT24 (0-100%)</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chủ trương đầu tư, báo cáo nghiên cứu khả thi</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3: BIM Viewer - Quản lý mô hình 3D</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Tích hợp xem mô hình BIM (Building Information Modeling) trực tiếp trên trình duyệt web, không cần cài đặt phần mềm chuyên dụng.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Upload &amp; convert IFC</w:t>
      </w:r>
      <w:r>
        <w:rPr>
          <w:rFonts w:ascii="Times New Roman" w:cs="Times New Roman" w:eastAsia="Times New Roman" w:hAnsi="Times New Roman"/>
          <w:b w:val="false"/>
          <w:bCs w:val="false"/>
          <w:i w:val="false"/>
          <w:iCs w:val="false"/>
          <w:color w:val="000000"/>
          <w:sz w:val="24"/>
          <w:szCs w:val="24"/>
        </w:rPr>
        <w:t xml:space="preserve">: Tải lên file IFC, tự động chuyển đổi sang định dạng web</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Xem 3D tương tác</w:t>
      </w:r>
      <w:r>
        <w:rPr>
          <w:rFonts w:ascii="Times New Roman" w:cs="Times New Roman" w:eastAsia="Times New Roman" w:hAnsi="Times New Roman"/>
          <w:b w:val="false"/>
          <w:bCs w:val="false"/>
          <w:i w:val="false"/>
          <w:iCs w:val="false"/>
          <w:color w:val="000000"/>
          <w:sz w:val="24"/>
          <w:szCs w:val="24"/>
        </w:rPr>
        <w:t xml:space="preserve">: Xoay, zoom, pan mô hình 3D mượt mà</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Chọn cấu kiện</w:t>
      </w:r>
      <w:r>
        <w:rPr>
          <w:rFonts w:ascii="Times New Roman" w:cs="Times New Roman" w:eastAsia="Times New Roman" w:hAnsi="Times New Roman"/>
          <w:b w:val="false"/>
          <w:bCs w:val="false"/>
          <w:i w:val="false"/>
          <w:iCs w:val="false"/>
          <w:color w:val="000000"/>
          <w:sz w:val="24"/>
          <w:szCs w:val="24"/>
        </w:rPr>
        <w:t xml:space="preserve">: Click để xem chi tiết vật liệu, kích thước, tầng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Cây mô hình</w:t>
      </w:r>
      <w:r>
        <w:rPr>
          <w:rFonts w:ascii="Times New Roman" w:cs="Times New Roman" w:eastAsia="Times New Roman" w:hAnsi="Times New Roman"/>
          <w:b w:val="false"/>
          <w:bCs w:val="false"/>
          <w:i w:val="false"/>
          <w:iCs w:val="false"/>
          <w:color w:val="000000"/>
          <w:sz w:val="24"/>
          <w:szCs w:val="24"/>
        </w:rPr>
        <w:t xml:space="preserve">: Duyệt theo cấu trúc tầng/không gian (Model Tree)</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Đo đạc</w:t>
      </w:r>
      <w:r>
        <w:rPr>
          <w:rFonts w:ascii="Times New Roman" w:cs="Times New Roman" w:eastAsia="Times New Roman" w:hAnsi="Times New Roman"/>
          <w:b w:val="false"/>
          <w:bCs w:val="false"/>
          <w:i w:val="false"/>
          <w:iCs w:val="false"/>
          <w:color w:val="000000"/>
          <w:sz w:val="24"/>
          <w:szCs w:val="24"/>
        </w:rPr>
        <w:t xml:space="preserve">: Đo khoảng cách, diện tích trên mô hình 3D</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Cắt mặt phẳng</w:t>
      </w:r>
      <w:r>
        <w:rPr>
          <w:rFonts w:ascii="Times New Roman" w:cs="Times New Roman" w:eastAsia="Times New Roman" w:hAnsi="Times New Roman"/>
          <w:b w:val="false"/>
          <w:bCs w:val="false"/>
          <w:i w:val="false"/>
          <w:iCs w:val="false"/>
          <w:color w:val="000000"/>
          <w:sz w:val="24"/>
          <w:szCs w:val="24"/>
        </w:rPr>
        <w:t xml:space="preserve">: Tạo mặt cắt (section plane) xem nội thất</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ViewCube &amp; phím tắt</w:t>
      </w:r>
      <w:r>
        <w:rPr>
          <w:rFonts w:ascii="Times New Roman" w:cs="Times New Roman" w:eastAsia="Times New Roman" w:hAnsi="Times New Roman"/>
          <w:b w:val="false"/>
          <w:bCs w:val="false"/>
          <w:i w:val="false"/>
          <w:iCs w:val="false"/>
          <w:color w:val="000000"/>
          <w:sz w:val="24"/>
          <w:szCs w:val="24"/>
        </w:rPr>
        <w:t xml:space="preserve">: Điều hướng nhanh, WASD di chuyển, phím 1-7 chọn góc nhìn</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Multi-model</w:t>
      </w:r>
      <w:r>
        <w:rPr>
          <w:rFonts w:ascii="Times New Roman" w:cs="Times New Roman" w:eastAsia="Times New Roman" w:hAnsi="Times New Roman"/>
          <w:b w:val="false"/>
          <w:bCs w:val="false"/>
          <w:i w:val="false"/>
          <w:iCs w:val="false"/>
          <w:color w:val="000000"/>
          <w:sz w:val="24"/>
          <w:szCs w:val="24"/>
        </w:rPr>
        <w:t xml:space="preserve">: Hiển thị đồng thời nhiều mô hình theo bộ môn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4: Quản lý Vận hành Tài sản</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Quản lý tài sản, thiết bị toà nhà gắn liền với mô hình BIM sau khi công trình đưa vào vận hành.</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Danh sách tài sản theo dự án (hỗ trợ 3.000+ items)</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Phân loại: Cơ điện, PCCC, Thang máy, Điều hòa, Camera, v.v.</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Theo dõi trạng thái: Hoạt động, Bảo trì, Hỏng, Ngưng sử dụng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Lịch bảo trì định kỳ, heatmap tình trạng tài sản trên mô hình BIM</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5: Quản lý Hợp đồng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Danh sách hợp đồng xây dựng theo dự 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Thông tin: giá trị, tỷ lệ tạm ứng, bảo hành, phạm vi</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Quản lý phụ lục/điều chỉnh hợp đồng (Variation Orders)</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Liên kết: Hợp đồng ↔ Gói thầu ↔ Nhà thầu ↔ Dự 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Tính thuế VAT tự động (10%)</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6: Quản lý Thanh toán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Tạo đề nghị thanh toán theo hợp đồng, theo đợt</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Phân loại: Tạm ứng, Thanh toán KLHT, Thu hồi tạm ứng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Quy trình phê duyệt: Đề nghị → Phê duyệt → Thanh toán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Lũy kế thanh toán, số dư tạm ứng, tham chiếu chứng từ Kho bạc</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7: Quản lý Nhà thầu</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Hồ sơ năng lực: tên, MST, giấy phép, đại diện, năm thành lập</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Chứng chỉ hành nghề, chứng chỉ năng lực hoạt động xây dựng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Phân biệt nhà thầu trong nước / nước ngoài</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Lịch sử tham gia đấu thầu và thực hiện hợp đồng</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8: Quản lý Nhân sự</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Danh sách cán bộ, viên chức Ban QLDA</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Phân quyền theo vai trò: Giám đốc, Phó GĐ, Trưởng phòng, Chuyên viên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Phân công dự án: thành viên tham gia từng dự án với vai trò cụ thể</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Dashboard cá nhân: theo dõi công việc, tiến độ</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9: Quản lý Tài liệu</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Quản lý theo cây thư mục chuẩn ISO</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Upload đa định dạng (PDF, DOC, XLS, DWG, IFC)</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Xem trước tài liệu trực tiếp trên web</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Lịch sử phiên bản (Version History)</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Tìm kiếm, lọc nâng cao, mô phỏng ký số (USB Token PIN)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10: Báo cáo</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Báo cáo giám sát dự án</w:t>
      </w:r>
      <w:r>
        <w:rPr>
          <w:rFonts w:ascii="Times New Roman" w:cs="Times New Roman" w:eastAsia="Times New Roman" w:hAnsi="Times New Roman"/>
          <w:b w:val="false"/>
          <w:bCs w:val="false"/>
          <w:i w:val="false"/>
          <w:iCs w:val="false"/>
          <w:color w:val="000000"/>
          <w:sz w:val="24"/>
          <w:szCs w:val="24"/>
        </w:rPr>
        <w:t xml:space="preserve">: Tổng hợp tiến độ, tài chính, rủi ro</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Báo cáo giải ngân</w:t>
      </w:r>
      <w:r>
        <w:rPr>
          <w:rFonts w:ascii="Times New Roman" w:cs="Times New Roman" w:eastAsia="Times New Roman" w:hAnsi="Times New Roman"/>
          <w:b w:val="false"/>
          <w:bCs w:val="false"/>
          <w:i w:val="false"/>
          <w:iCs w:val="false"/>
          <w:color w:val="000000"/>
          <w:sz w:val="24"/>
          <w:szCs w:val="24"/>
        </w:rPr>
        <w:t xml:space="preserve">: Chi tiết theo kỳ, lũy kế, so sánh kế hoạch</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Báo cáo vấn đề</w:t>
      </w:r>
      <w:r>
        <w:rPr>
          <w:rFonts w:ascii="Times New Roman" w:cs="Times New Roman" w:eastAsia="Times New Roman" w:hAnsi="Times New Roman"/>
          <w:b w:val="false"/>
          <w:bCs w:val="false"/>
          <w:i w:val="false"/>
          <w:iCs w:val="false"/>
          <w:color w:val="000000"/>
          <w:sz w:val="24"/>
          <w:szCs w:val="24"/>
        </w:rPr>
        <w:t xml:space="preserve">: Tổng hợp rủi ro, vướng mắc cần xử lý</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Xuất báo cáo PDF/Excel</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11: Quy chế hoạt động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Số hóa Quy chế hoạt động Ban QLDA (theo QĐ 2535/QĐ-HVCTQG)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Hiển thị trực quan: Sơ đồ tổ chức, Quy trình, Bản đồ quan hệ</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Tra cứu theo Chương/Điều, chi tiết 5 phòng ban</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Bình luận, trao đổi trên từng điều khoản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12: Trợ lý AI</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Tích hợp Google Gemini AI</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Tra cứu nhanh quy định pháp luật về đầu tư công, xây dựng</w:t>
      </w:r>
    </w:p>
    <w:p>
      <w:pPr>
        <w:pStyle w:val="ListParagraph"/>
        <w:numPr>
          <w:ilvl w:val="0"/>
          <w:numId w:val="1"/>
        </w:numPr>
        <w:spacing w:after="60" w:line="312"/>
      </w:pPr>
      <w:r>
        <w:rPr>
          <w:rFonts w:ascii="Times New Roman" w:cs="Times New Roman" w:eastAsia="Times New Roman" w:hAnsi="Times New Roman"/>
          <w:b w:val="false"/>
          <w:bCs w:val="false"/>
          <w:i w:val="false"/>
          <w:iCs w:val="false"/>
          <w:color w:val="000000"/>
          <w:sz w:val="24"/>
          <w:szCs w:val="24"/>
        </w:rPr>
        <w:t xml:space="preserve">Hỏi đáp theo ngữ cảnh dự án, hỗ trợ soạn văn bản</w:t>
      </w:r>
    </w:p>
    <w:p>
      <w:pPr>
        <w:pStyle w:val="Heading2"/>
        <w:spacing w:before="300" w:after="160"/>
      </w:pPr>
      <w:r>
        <w:rPr>
          <w:rFonts w:ascii="Times New Roman" w:cs="Times New Roman" w:eastAsia="Times New Roman" w:hAnsi="Times New Roman"/>
          <w:b/>
          <w:bCs/>
          <w:i w:val="false"/>
          <w:iCs w:val="false"/>
          <w:color w:val="1a5276"/>
          <w:sz w:val="26"/>
          <w:szCs w:val="26"/>
        </w:rPr>
        <w:t xml:space="preserve">Module 13: Quản trị hệ thống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Cài đặt</w:t>
      </w:r>
      <w:r>
        <w:rPr>
          <w:rFonts w:ascii="Times New Roman" w:cs="Times New Roman" w:eastAsia="Times New Roman" w:hAnsi="Times New Roman"/>
          <w:b w:val="false"/>
          <w:bCs w:val="false"/>
          <w:i w:val="false"/>
          <w:iCs w:val="false"/>
          <w:color w:val="000000"/>
          <w:sz w:val="24"/>
          <w:szCs w:val="24"/>
        </w:rPr>
        <w:t xml:space="preserve">: Giao diện Light/Dark mode, Tích hợp Google Drive</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Nhật ký hoạt động</w:t>
      </w:r>
      <w:r>
        <w:rPr>
          <w:rFonts w:ascii="Times New Roman" w:cs="Times New Roman" w:eastAsia="Times New Roman" w:hAnsi="Times New Roman"/>
          <w:b w:val="false"/>
          <w:bCs w:val="false"/>
          <w:i w:val="false"/>
          <w:iCs w:val="false"/>
          <w:color w:val="000000"/>
          <w:sz w:val="24"/>
          <w:szCs w:val="24"/>
        </w:rPr>
        <w:t xml:space="preserve"> (Audit Log): Ghi lại mọi thao tác trên hệ thống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Xác thực</w:t>
      </w:r>
      <w:r>
        <w:rPr>
          <w:rFonts w:ascii="Times New Roman" w:cs="Times New Roman" w:eastAsia="Times New Roman" w:hAnsi="Times New Roman"/>
          <w:b w:val="false"/>
          <w:bCs w:val="false"/>
          <w:i w:val="false"/>
          <w:iCs w:val="false"/>
          <w:color w:val="000000"/>
          <w:sz w:val="24"/>
          <w:szCs w:val="24"/>
        </w:rPr>
        <w:t xml:space="preserve">: Đăng nhập bằng email hoặc Google OAuth</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Phân quyền RLS</w:t>
      </w:r>
      <w:r>
        <w:rPr>
          <w:rFonts w:ascii="Times New Roman" w:cs="Times New Roman" w:eastAsia="Times New Roman" w:hAnsi="Times New Roman"/>
          <w:b w:val="false"/>
          <w:bCs w:val="false"/>
          <w:i w:val="false"/>
          <w:iCs w:val="false"/>
          <w:color w:val="000000"/>
          <w:sz w:val="24"/>
          <w:szCs w:val="24"/>
        </w:rPr>
        <w:t xml:space="preserve">: Kiểm soát truy cập dữ liệu ở cấp database</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IV. YÊU CẦU HỆ THỐNG</w:t>
      </w:r>
    </w:p>
    <w:p>
      <w:pPr>
        <w:pStyle w:val="Heading2"/>
        <w:spacing w:before="300" w:after="160"/>
      </w:pPr>
      <w:r>
        <w:rPr>
          <w:rFonts w:ascii="Times New Roman" w:cs="Times New Roman" w:eastAsia="Times New Roman" w:hAnsi="Times New Roman"/>
          <w:b/>
          <w:bCs/>
          <w:i w:val="false"/>
          <w:iCs w:val="false"/>
          <w:color w:val="1a5276"/>
          <w:sz w:val="26"/>
          <w:szCs w:val="26"/>
        </w:rPr>
        <w:t xml:space="preserve">Phía người dùng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Yêu cầu</w:t>
            </w:r>
          </w:p>
        </w:tc>
        <w:tc>
          <w:tcPr>
            <w:tcW w:type="pct" w:w="7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Tối thiểu</w:t>
            </w:r>
          </w:p>
        </w:tc>
      </w:tr>
      <w:tr>
        <w:tc>
          <w:tcPr>
            <w:tcW w:type="pct" w:w="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Trình duyệt</w:t>
            </w:r>
          </w:p>
        </w:tc>
        <w:tc>
          <w:tcPr>
            <w:tcW w:type="pct" w:w="7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Chrome 90+, Edge 90+, Firefox 90+, Safari 15+</w:t>
            </w:r>
          </w:p>
        </w:tc>
      </w:tr>
      <w:tr>
        <w:tc>
          <w:tcPr>
            <w:tcW w:type="pct" w:w="3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Kết nối</w:t>
            </w:r>
          </w:p>
        </w:tc>
        <w:tc>
          <w:tcPr>
            <w:tcW w:type="pct" w:w="7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Internet tốc độ ≥ 10 Mbps</w:t>
            </w:r>
          </w:p>
        </w:tc>
      </w:tr>
      <w:tr>
        <w:tc>
          <w:tcPr>
            <w:tcW w:type="pct" w:w="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Màn hình</w:t>
            </w:r>
          </w:p>
        </w:tc>
        <w:tc>
          <w:tcPr>
            <w:tcW w:type="pct" w:w="7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1366×768 trở lên (khuyến nghị 1920×1080)</w:t>
            </w:r>
          </w:p>
        </w:tc>
      </w:tr>
      <w:tr>
        <w:tc>
          <w:tcPr>
            <w:tcW w:type="pct" w:w="30%"/>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Thiết bị</w:t>
            </w:r>
          </w:p>
        </w:tc>
        <w:tc>
          <w:tcPr>
            <w:tcW w:type="pct" w:w="7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PC, Laptop, Tablet</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300" w:after="160"/>
      </w:pPr>
      <w:r>
        <w:rPr>
          <w:rFonts w:ascii="Times New Roman" w:cs="Times New Roman" w:eastAsia="Times New Roman" w:hAnsi="Times New Roman"/>
          <w:b/>
          <w:bCs/>
          <w:i w:val="false"/>
          <w:iCs w:val="false"/>
          <w:color w:val="1a5276"/>
          <w:sz w:val="26"/>
          <w:szCs w:val="26"/>
        </w:rPr>
        <w:t xml:space="preserve">Phía máy chủ (Server) —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Thành phần</w:t>
            </w:r>
          </w:p>
        </w:tc>
        <w:tc>
          <w:tcPr>
            <w:tcW w:type="pct" w:w="4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Dịch vụ</w:t>
            </w:r>
          </w:p>
        </w:tc>
        <w:tc>
          <w:tcPr>
            <w:tcW w:type="pct" w:w="3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Ghi chú</w:t>
            </w:r>
          </w:p>
        </w:tc>
      </w:tr>
      <w:tr>
        <w:tc>
          <w:tcPr>
            <w:tcW w:type="pct" w:w="2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Database</w:t>
            </w:r>
          </w:p>
        </w:tc>
        <w:tc>
          <w:tcPr>
            <w:tcW w:type="pct" w:w="4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Pro (PostgreSQL 17)</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Auto backup hàng ngày</w:t>
            </w:r>
          </w:p>
        </w:tc>
      </w:tr>
      <w:tr>
        <w:tc>
          <w:tcPr>
            <w:tcW w:type="pct" w:w="25%"/>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Hosting</w:t>
            </w:r>
          </w:p>
        </w:tc>
        <w:tc>
          <w:tcPr>
            <w:tcW w:type="pct" w:w="4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Vercel Pro</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CDN global, SSL miễn phí</w:t>
            </w:r>
          </w:p>
        </w:tc>
      </w:tr>
      <w:tr>
        <w:tc>
          <w:tcPr>
            <w:tcW w:type="pct" w:w="2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Storage</w:t>
            </w:r>
          </w:p>
        </w:tc>
        <w:tc>
          <w:tcPr>
            <w:tcW w:type="pct" w:w="4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Storage</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100 GB included</w:t>
            </w:r>
          </w:p>
        </w:tc>
      </w:tr>
      <w:tr>
        <w:tc>
          <w:tcPr>
            <w:tcW w:type="pct" w:w="25%"/>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Auth</w:t>
            </w:r>
          </w:p>
        </w:tc>
        <w:tc>
          <w:tcPr>
            <w:tcW w:type="pct" w:w="4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Auth</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100K MAU included</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12"/>
        <w:jc w:val="both"/>
      </w:pPr>
      <w:r>
        <w:rPr>
          <w:rFonts w:ascii="Times New Roman" w:cs="Times New Roman" w:eastAsia="Times New Roman" w:hAnsi="Times New Roman"/>
          <w:b/>
          <w:bCs/>
          <w:i/>
          <w:iCs/>
          <w:color w:val="000000"/>
          <w:sz w:val="24"/>
          <w:szCs w:val="24"/>
        </w:rPr>
        <w:t xml:space="preserve">Lưu ý: </w:t>
      </w:r>
      <w:r>
        <w:rPr>
          <w:rFonts w:ascii="Times New Roman" w:cs="Times New Roman" w:eastAsia="Times New Roman" w:hAnsi="Times New Roman"/>
          <w:b w:val="false"/>
          <w:bCs w:val="false"/>
          <w:i/>
          <w:iCs/>
          <w:color w:val="000000"/>
          <w:sz w:val="24"/>
          <w:szCs w:val="24"/>
        </w:rPr>
        <w:t xml:space="preserve">Hệ thống sử dụng kiến trúc serverless, không yêu cầu quản trị máy chủ vật lý.</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V. DỰ TOÁN CHI PHÍ (20 NGƯỜI DÙNG)</w:t>
      </w:r>
    </w:p>
    <w:p>
      <w:pPr>
        <w:pStyle w:val="Heading2"/>
        <w:spacing w:before="300" w:after="160"/>
      </w:pPr>
      <w:r>
        <w:rPr>
          <w:rFonts w:ascii="Times New Roman" w:cs="Times New Roman" w:eastAsia="Times New Roman" w:hAnsi="Times New Roman"/>
          <w:b/>
          <w:bCs/>
          <w:i w:val="false"/>
          <w:iCs w:val="false"/>
          <w:color w:val="1a5276"/>
          <w:sz w:val="26"/>
          <w:szCs w:val="26"/>
        </w:rPr>
        <w:t xml:space="preserve">A. Chi phí xây dựng ban đầu (một lần)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STT</w:t>
            </w:r>
          </w:p>
        </w:tc>
        <w:tc>
          <w:tcPr>
            <w:tcW w:type="pct" w:w="38%"/>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Hạng mục</w:t>
            </w:r>
          </w:p>
        </w:tc>
        <w:tc>
          <w:tcPr>
            <w:tcW w:type="pct" w:w="2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Chi phí (VNĐ)</w:t>
            </w:r>
          </w:p>
        </w:tc>
        <w:tc>
          <w:tcPr>
            <w:tcW w:type="pct" w:w="3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Ghi chú</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1</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Phân tích yêu cầu &amp; thiết kế UI/UX</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30.000.000</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2-3 tuần</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2</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Xây dựng 8 module nghiệp vụ cốt lõi</w:t>
            </w:r>
          </w:p>
        </w:tc>
        <w:tc>
          <w:tcPr>
            <w:tcW w:type="pct" w:w="2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120.000.000</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Dashboard, Dự án, HĐ, TT, Vốn, NS, NT, TL</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3</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Module BIM Viewer 3D</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50.000.000</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IFC parser, 3D rendering, section, measure</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4</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Module Đấu thầu &amp; Báo cáo</w:t>
            </w:r>
          </w:p>
        </w:tc>
        <w:tc>
          <w:tcPr>
            <w:tcW w:type="pct" w:w="2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30.000.000</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KHLCNT, template xuất biểu mẫu</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5</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Tích hợp AI (Gemini)</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20.000.000</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Tra cứu pháp luật, hỏi đáp</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6</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Hệ thống xác thực &amp; phân quyền</w:t>
            </w:r>
          </w:p>
        </w:tc>
        <w:tc>
          <w:tcPr>
            <w:tcW w:type="pct" w:w="2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15.000.000</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Auth, RLS, vai trò</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7</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Thiết kế database &amp; migration</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10.000.000</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22 bảng, quan hệ, indexes, triggers</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8</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Kiểm thử &amp; nghiệm thu</w:t>
            </w:r>
          </w:p>
        </w:tc>
        <w:tc>
          <w:tcPr>
            <w:tcW w:type="pct" w:w="2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15.000.000</w:t>
            </w:r>
          </w:p>
        </w:tc>
        <w:tc>
          <w:tcPr>
            <w:tcW w:type="pct" w:w="3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UAT, bug fixing</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9</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Đào tạo &amp; tài liệu hướng dẫn</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10.000.000</w:t>
            </w:r>
          </w:p>
        </w:tc>
        <w:tc>
          <w:tcPr>
            <w:tcW w:type="pct" w:w="3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Đào tạo 20 users</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7%"/>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i w:val="false"/>
                <w:iCs w:val="false"/>
                <w:color w:val="000000"/>
                <w:sz w:val="22"/>
                <w:szCs w:val="22"/>
              </w:rPr>
              <w:t xml:space="preserve"/>
            </w:r>
          </w:p>
        </w:tc>
        <w:tc>
          <w:tcPr>
            <w:tcW w:type="pct" w:w="38%"/>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i w:val="false"/>
                <w:iCs w:val="false"/>
                <w:color w:val="ffffff"/>
                <w:sz w:val="22"/>
                <w:szCs w:val="22"/>
              </w:rPr>
              <w:t xml:space="preserve">TỔNG CỘNG</w:t>
            </w:r>
          </w:p>
        </w:tc>
        <w:tc>
          <w:tcPr>
            <w:tcW w:type="pct" w:w="20%"/>
            <w:shd w:fill="0d3b66" w:val="clear"/>
            <w:tcMar>
              <w:top w:type="dxa" w:w="40"/>
              <w:left w:type="dxa" w:w="80"/>
              <w:bottom w:type="dxa" w:w="40"/>
              <w:right w:type="dxa" w:w="80"/>
            </w:tcMar>
            <w:vAlign w:val="center"/>
          </w:tcPr>
          <w:p>
            <w:pPr>
              <w:spacing w:after="0"/>
              <w:jc w:val="right"/>
            </w:pPr>
            <w:r>
              <w:rPr>
                <w:rFonts w:ascii="Times New Roman" w:cs="Times New Roman" w:eastAsia="Times New Roman" w:hAnsi="Times New Roman"/>
                <w:b/>
                <w:bCs/>
                <w:i w:val="false"/>
                <w:iCs w:val="false"/>
                <w:color w:val="ffffff"/>
                <w:sz w:val="22"/>
                <w:szCs w:val="22"/>
              </w:rPr>
              <w:t xml:space="preserve">300.000.000</w:t>
            </w:r>
          </w:p>
        </w:tc>
        <w:tc>
          <w:tcPr>
            <w:tcW w:type="pct" w:w="35%"/>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i w:val="false"/>
                <w:iCs w:val="false"/>
                <w:color w:val="ffffff"/>
                <w:sz w:val="22"/>
                <w:szCs w:val="22"/>
              </w:rPr>
              <w:t xml:space="preserve">≈ 12.000 USD</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300" w:after="160"/>
      </w:pPr>
      <w:r>
        <w:rPr>
          <w:rFonts w:ascii="Times New Roman" w:cs="Times New Roman" w:eastAsia="Times New Roman" w:hAnsi="Times New Roman"/>
          <w:b/>
          <w:bCs/>
          <w:i w:val="false"/>
          <w:iCs w:val="false"/>
          <w:color w:val="1a5276"/>
          <w:sz w:val="26"/>
          <w:szCs w:val="26"/>
        </w:rPr>
        <w:t xml:space="preserve">B. Chi phí vận hành hàng tháng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STT</w:t>
            </w:r>
          </w:p>
        </w:tc>
        <w:tc>
          <w:tcPr>
            <w:tcW w:type="pct" w:w="38%"/>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Hạng mục</w:t>
            </w:r>
          </w:p>
        </w:tc>
        <w:tc>
          <w:tcPr>
            <w:tcW w:type="pct" w:w="22%"/>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Chi phí/tháng (VNĐ)</w:t>
            </w:r>
          </w:p>
        </w:tc>
        <w:tc>
          <w:tcPr>
            <w:tcW w:type="pct" w:w="33%"/>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Ghi chú</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1</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Supabase Pro (DB + Auth + Storage)</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625.000</w:t>
            </w:r>
          </w:p>
        </w:tc>
        <w:tc>
          <w:tcPr>
            <w:tcW w:type="pct" w:w="33%"/>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$25/tháng</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2</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Vercel Pro (Hosting + CDN)</w:t>
            </w:r>
          </w:p>
        </w:tc>
        <w:tc>
          <w:tcPr>
            <w:tcW w:type="pct" w:w="22%"/>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500.000</w:t>
            </w:r>
          </w:p>
        </w:tc>
        <w:tc>
          <w:tcPr>
            <w:tcW w:type="pct" w:w="33%"/>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$20/tháng</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3</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Google Maps API</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125.000</w:t>
            </w:r>
          </w:p>
        </w:tc>
        <w:tc>
          <w:tcPr>
            <w:tcW w:type="pct" w:w="33%"/>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~$5, có $200 credit miễn phí</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4</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Google Gemini AI</w:t>
            </w:r>
          </w:p>
        </w:tc>
        <w:tc>
          <w:tcPr>
            <w:tcW w:type="pct" w:w="22%"/>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250.000</w:t>
            </w:r>
          </w:p>
        </w:tc>
        <w:tc>
          <w:tcPr>
            <w:tcW w:type="pct" w:w="33%"/>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~$10, phụ thuộc lượng query</w:t>
            </w:r>
          </w:p>
        </w:tc>
      </w:tr>
      <w:tr>
        <w:tc>
          <w:tcPr>
            <w:tcW w:type="pct" w:w="7%"/>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5</w:t>
            </w:r>
          </w:p>
        </w:tc>
        <w:tc>
          <w:tcPr>
            <w:tcW w:type="pct" w:w="38%"/>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Tên miền (.vn)</w:t>
            </w:r>
          </w:p>
        </w:tc>
        <w:tc>
          <w:tcPr>
            <w:tcW w:type="pct" w:w="22%"/>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42.000</w:t>
            </w:r>
          </w:p>
        </w:tc>
        <w:tc>
          <w:tcPr>
            <w:tcW w:type="pct" w:w="33%"/>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500K/năm ÷ 12</w:t>
            </w:r>
          </w:p>
        </w:tc>
      </w:tr>
      <w:tr>
        <w:tc>
          <w:tcPr>
            <w:tcW w:type="pct" w:w="7%"/>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6</w:t>
            </w:r>
          </w:p>
        </w:tc>
        <w:tc>
          <w:tcPr>
            <w:tcW w:type="pct" w:w="38%"/>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Bảo trì, sửa lỗi &amp; hỗ trợ kỹ thuật</w:t>
            </w:r>
          </w:p>
        </w:tc>
        <w:tc>
          <w:tcPr>
            <w:tcW w:type="pct" w:w="22%"/>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2.000.000</w:t>
            </w:r>
          </w:p>
        </w:tc>
        <w:tc>
          <w:tcPr>
            <w:tcW w:type="pct" w:w="33%"/>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Part-time, hỗ trợ users</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7%"/>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i w:val="false"/>
                <w:iCs w:val="false"/>
                <w:color w:val="000000"/>
                <w:sz w:val="22"/>
                <w:szCs w:val="22"/>
              </w:rPr>
              <w:t xml:space="preserve"/>
            </w:r>
          </w:p>
        </w:tc>
        <w:tc>
          <w:tcPr>
            <w:tcW w:type="pct" w:w="38%"/>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i w:val="false"/>
                <w:iCs w:val="false"/>
                <w:color w:val="ffffff"/>
                <w:sz w:val="22"/>
                <w:szCs w:val="22"/>
              </w:rPr>
              <w:t xml:space="preserve">TỔNG/THÁNG</w:t>
            </w:r>
          </w:p>
        </w:tc>
        <w:tc>
          <w:tcPr>
            <w:tcW w:type="pct" w:w="22%"/>
            <w:shd w:fill="0d3b66" w:val="clear"/>
            <w:tcMar>
              <w:top w:type="dxa" w:w="40"/>
              <w:left w:type="dxa" w:w="80"/>
              <w:bottom w:type="dxa" w:w="40"/>
              <w:right w:type="dxa" w:w="80"/>
            </w:tcMar>
            <w:vAlign w:val="center"/>
          </w:tcPr>
          <w:p>
            <w:pPr>
              <w:spacing w:after="0"/>
              <w:jc w:val="right"/>
            </w:pPr>
            <w:r>
              <w:rPr>
                <w:rFonts w:ascii="Times New Roman" w:cs="Times New Roman" w:eastAsia="Times New Roman" w:hAnsi="Times New Roman"/>
                <w:b/>
                <w:bCs/>
                <w:i w:val="false"/>
                <w:iCs w:val="false"/>
                <w:color w:val="ffffff"/>
                <w:sz w:val="22"/>
                <w:szCs w:val="22"/>
              </w:rPr>
              <w:t xml:space="preserve">3.542.000</w:t>
            </w:r>
          </w:p>
        </w:tc>
        <w:tc>
          <w:tcPr>
            <w:tcW w:type="pct" w:w="33%"/>
            <w:shd w:fill="0d3b66"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i w:val="false"/>
                <w:iCs w:val="false"/>
                <w:color w:val="ffffff"/>
                <w:sz w:val="22"/>
                <w:szCs w:val="22"/>
              </w:rPr>
              <w:t xml:space="preserve">≈ 142 USD | 177.100/user</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pStyle w:val="Heading2"/>
        <w:spacing w:before="300" w:after="160"/>
      </w:pPr>
      <w:r>
        <w:rPr>
          <w:rFonts w:ascii="Times New Roman" w:cs="Times New Roman" w:eastAsia="Times New Roman" w:hAnsi="Times New Roman"/>
          <w:b/>
          <w:bCs/>
          <w:i w:val="false"/>
          <w:iCs w:val="false"/>
          <w:color w:val="1a5276"/>
          <w:sz w:val="26"/>
          <w:szCs w:val="26"/>
        </w:rPr>
        <w:t xml:space="preserve">C. Tổng hợp chi phí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4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Mục</w:t>
            </w:r>
          </w:p>
        </w:tc>
        <w:tc>
          <w:tcPr>
            <w:tcW w:type="pct" w:w="2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Số tiền (VNĐ)</w:t>
            </w:r>
          </w:p>
        </w:tc>
        <w:tc>
          <w:tcPr>
            <w:tcW w:type="pct" w:w="3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Ghi chú</w:t>
            </w:r>
          </w:p>
        </w:tc>
      </w:tr>
      <w:tr>
        <w:tc>
          <w:tcPr>
            <w:tcW w:type="pct" w:w="4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Chi phí xây dựng ban đầu</w:t>
            </w:r>
          </w:p>
        </w:tc>
        <w:tc>
          <w:tcPr>
            <w:tcW w:type="pct" w:w="2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300.000.000</w:t>
            </w:r>
          </w:p>
        </w:tc>
        <w:tc>
          <w:tcPr>
            <w:tcW w:type="pct" w:w="3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Một lần</w:t>
            </w:r>
          </w:p>
        </w:tc>
      </w:tr>
      <w:tr>
        <w:tc>
          <w:tcPr>
            <w:tcW w:type="pct" w:w="45%"/>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Chi phí hàng tháng (hạ tầng + vận hành)</w:t>
            </w:r>
          </w:p>
        </w:tc>
        <w:tc>
          <w:tcPr>
            <w:tcW w:type="pct" w:w="2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3.542.000</w:t>
            </w:r>
          </w:p>
        </w:tc>
        <w:tc>
          <w:tcPr>
            <w:tcW w:type="pct" w:w="3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 142 USD</w:t>
            </w:r>
          </w:p>
        </w:tc>
      </w:tr>
      <w:tr>
        <w:tc>
          <w:tcPr>
            <w:tcW w:type="pct" w:w="4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Tổng năm đầu tiên</w:t>
            </w:r>
          </w:p>
        </w:tc>
        <w:tc>
          <w:tcPr>
            <w:tcW w:type="pct" w:w="2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342.504.000</w:t>
            </w:r>
          </w:p>
        </w:tc>
        <w:tc>
          <w:tcPr>
            <w:tcW w:type="pct" w:w="3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Ban đầu + 12 tháng</w:t>
            </w:r>
          </w:p>
        </w:tc>
      </w:tr>
      <w:tr>
        <w:tc>
          <w:tcPr>
            <w:tcW w:type="pct" w:w="45%"/>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Tổng/năm (từ năm thứ 2)</w:t>
            </w:r>
          </w:p>
        </w:tc>
        <w:tc>
          <w:tcPr>
            <w:tcW w:type="pct" w:w="2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42.504.000</w:t>
            </w:r>
          </w:p>
        </w:tc>
        <w:tc>
          <w:tcPr>
            <w:tcW w:type="pct" w:w="3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Chỉ hạ tầng + vận hành</w:t>
            </w:r>
          </w:p>
        </w:tc>
      </w:tr>
      <w:tr>
        <w:tc>
          <w:tcPr>
            <w:tcW w:type="pct" w:w="4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Chi phí / user / tháng</w:t>
            </w:r>
          </w:p>
        </w:tc>
        <w:tc>
          <w:tcPr>
            <w:tcW w:type="pct" w:w="2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177.100</w:t>
            </w:r>
          </w:p>
        </w:tc>
        <w:tc>
          <w:tcPr>
            <w:tcW w:type="pct" w:w="3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20 người dùng</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before="0" w:line="312"/>
        <w:jc w:val="both"/>
      </w:pPr>
      <w:r>
        <w:rPr>
          <w:rFonts w:ascii="Times New Roman" w:cs="Times New Roman" w:eastAsia="Times New Roman" w:hAnsi="Times New Roman"/>
          <w:b/>
          <w:bCs/>
          <w:i/>
          <w:iCs/>
          <w:color w:val="000000"/>
          <w:sz w:val="24"/>
          <w:szCs w:val="24"/>
        </w:rPr>
        <w:t xml:space="preserve">Ghi chú: </w:t>
      </w:r>
      <w:r>
        <w:rPr>
          <w:rFonts w:ascii="Times New Roman" w:cs="Times New Roman" w:eastAsia="Times New Roman" w:hAnsi="Times New Roman"/>
          <w:b w:val="false"/>
          <w:bCs w:val="false"/>
          <w:i/>
          <w:iCs/>
          <w:color w:val="000000"/>
          <w:sz w:val="24"/>
          <w:szCs w:val="24"/>
        </w:rPr>
        <w:t xml:space="preserve">Chi phí nâng cấp tính năng mới (nếu có) sẽ được báo giá riêng theo yêu cầu. Chi phí trên chưa bao gồm VAT.</w:t>
      </w:r>
    </w:p>
    <w:p>
      <w:r>
        <w:br w:type="pag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VI. LỘ TRÌNH TRIỂN KHAI</w:t>
      </w:r>
    </w:p>
    <w:p>
      <w:pPr>
        <w:spacing w:after="120" w:before="0" w:line="312"/>
        <w:ind w:firstLine="480"/>
        <w:jc w:val="both"/>
      </w:pPr>
      <w:r>
        <w:rPr>
          <w:rFonts w:ascii="Times New Roman" w:cs="Times New Roman" w:eastAsia="Times New Roman" w:hAnsi="Times New Roman"/>
          <w:b w:val="false"/>
          <w:bCs w:val="false"/>
          <w:i w:val="false"/>
          <w:iCs w:val="false"/>
          <w:color w:val="000000"/>
          <w:sz w:val="24"/>
          <w:szCs w:val="24"/>
        </w:rPr>
        <w:t xml:space="preserve">Tổng thời gian triển khai dự kiến: 4 tháng, chia thành 3 giai đoạn.</w:t>
      </w:r>
    </w:p>
    <w:p>
      <w:pPr>
        <w:spacing w:after="120"/>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Giai đoạn</w:t>
            </w:r>
          </w:p>
        </w:tc>
        <w:tc>
          <w:tcPr>
            <w:tcW w:type="pct" w:w="20%"/>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Thời gian</w:t>
            </w:r>
          </w:p>
        </w:tc>
        <w:tc>
          <w:tcPr>
            <w:tcW w:type="pct" w:w="65%"/>
            <w:shd w:fill="1a5276" w:val="clear"/>
            <w:tcMar>
              <w:top w:type="dxa" w:w="60"/>
              <w:left w:type="dxa" w:w="80"/>
              <w:bottom w:type="dxa" w:w="60"/>
              <w:right w:type="dxa" w:w="8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Nội dung chính</w:t>
            </w:r>
          </w:p>
        </w:tc>
      </w:tr>
      <w:tr>
        <w:tc>
          <w:tcPr>
            <w:tcW w:type="pct" w:w="1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GĐ 1</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Tuần 1-9</w:t>
            </w:r>
          </w:p>
        </w:tc>
        <w:tc>
          <w:tcPr>
            <w:tcW w:type="pct" w:w="6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Phân tích, thiết kế, xây dựng 8 module cốt lõi</w:t>
            </w:r>
          </w:p>
        </w:tc>
      </w:tr>
      <w:tr>
        <w:tc>
          <w:tcPr>
            <w:tcW w:type="pct" w:w="15%"/>
            <w:shd w:fill="ebf5fb"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GĐ 2</w:t>
            </w:r>
          </w:p>
        </w:tc>
        <w:tc>
          <w:tcPr>
            <w:tcW w:type="pct" w:w="20%"/>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Tuần 10-13</w:t>
            </w:r>
          </w:p>
        </w:tc>
        <w:tc>
          <w:tcPr>
            <w:tcW w:type="pct" w:w="65%"/>
            <w:shd w:fill="ebf5fb"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Module BIM, AI, Đấu thầu, Báo cáo</w:t>
            </w:r>
          </w:p>
        </w:tc>
      </w:tr>
      <w:tr>
        <w:tc>
          <w:tcPr>
            <w:tcW w:type="pct" w:w="15%"/>
            <w:tcMar>
              <w:top w:type="dxa" w:w="40"/>
              <w:left w:type="dxa" w:w="80"/>
              <w:bottom w:type="dxa" w:w="40"/>
              <w:right w:type="dxa" w:w="80"/>
            </w:tcMar>
            <w:vAlign w:val="center"/>
          </w:tcPr>
          <w:p>
            <w:pPr>
              <w:spacing w:after="0"/>
              <w:jc w:val="center"/>
            </w:pPr>
            <w:r>
              <w:rPr>
                <w:rFonts w:ascii="Times New Roman" w:cs="Times New Roman" w:eastAsia="Times New Roman" w:hAnsi="Times New Roman"/>
                <w:b w:val="function bold() { [native code] }"/>
                <w:bCs w:val="function bold() { [native code] }"/>
                <w:i w:val="false"/>
                <w:iCs w:val="false"/>
                <w:color w:val="000000"/>
                <w:sz w:val="22"/>
                <w:szCs w:val="22"/>
              </w:rPr>
              <w:t xml:space="preserve">GĐ 3</w:t>
            </w:r>
          </w:p>
        </w:tc>
        <w:tc>
          <w:tcPr>
            <w:tcW w:type="pct" w:w="20%"/>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Tuần 14-16</w:t>
            </w:r>
          </w:p>
        </w:tc>
        <w:tc>
          <w:tcPr>
            <w:tcW w:type="pct" w:w="65%"/>
            <w:tcMar>
              <w:top w:type="dxa" w:w="40"/>
              <w:left w:type="dxa" w:w="80"/>
              <w:bottom w:type="dxa" w:w="40"/>
              <w:right w:type="dxa" w:w="80"/>
            </w:tcMar>
            <w:vAlign w:val="center"/>
          </w:tcPr>
          <w:p>
            <w:pPr>
              <w:spacing w:after="0"/>
              <w:jc w:val="left"/>
            </w:pPr>
            <w:r>
              <w:rPr>
                <w:rFonts w:ascii="Times New Roman" w:cs="Times New Roman" w:eastAsia="Times New Roman" w:hAnsi="Times New Roman"/>
                <w:b w:val="function bold() { [native code] }"/>
                <w:bCs w:val="function bold() { [native code] }"/>
                <w:i w:val="false"/>
                <w:iCs w:val="false"/>
                <w:color w:val="000000"/>
                <w:sz w:val="22"/>
                <w:szCs w:val="22"/>
              </w:rPr>
              <w:t xml:space="preserve">Kiểm thử, đào tạo, vận hành thử, go-live</w:t>
            </w:r>
          </w:p>
        </w:tc>
      </w:tr>
    </w:tbl>
    <w:p>
      <w:pPr>
        <w:spacing w:after="12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2980b9" w:sz="12" w:space="4"/>
        </w:pBdr>
        <w:spacing w:before="360" w:after="200"/>
      </w:pPr>
      <w:r>
        <w:rPr>
          <w:rFonts w:ascii="Times New Roman" w:cs="Times New Roman" w:eastAsia="Times New Roman" w:hAnsi="Times New Roman"/>
          <w:b/>
          <w:bCs/>
          <w:i w:val="false"/>
          <w:iCs w:val="false"/>
          <w:color w:val="0d3b66"/>
          <w:sz w:val="28"/>
          <w:szCs w:val="28"/>
        </w:rPr>
        <w:t xml:space="preserve">VII. CAM KẾT</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Bảo mật dữ liệu: </w:t>
      </w:r>
      <w:r>
        <w:rPr>
          <w:rFonts w:ascii="Times New Roman" w:cs="Times New Roman" w:eastAsia="Times New Roman" w:hAnsi="Times New Roman"/>
          <w:b w:val="false"/>
          <w:bCs w:val="false"/>
          <w:i w:val="false"/>
          <w:iCs w:val="false"/>
          <w:color w:val="000000"/>
          <w:sz w:val="24"/>
          <w:szCs w:val="24"/>
        </w:rPr>
        <w:t xml:space="preserve">Mã hóa SSL/TLS, phân quyền cấp dòng dữ liệu (RLS), nhật ký hoạt động</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Sao lưu tự động: </w:t>
      </w:r>
      <w:r>
        <w:rPr>
          <w:rFonts w:ascii="Times New Roman" w:cs="Times New Roman" w:eastAsia="Times New Roman" w:hAnsi="Times New Roman"/>
          <w:b w:val="false"/>
          <w:bCs w:val="false"/>
          <w:i w:val="false"/>
          <w:iCs w:val="false"/>
          <w:color w:val="000000"/>
          <w:sz w:val="24"/>
          <w:szCs w:val="24"/>
        </w:rPr>
        <w:t xml:space="preserve">Backup database hàng ngày, lưu trữ 7 ngày gần nhất</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Uptime: </w:t>
      </w:r>
      <w:r>
        <w:rPr>
          <w:rFonts w:ascii="Times New Roman" w:cs="Times New Roman" w:eastAsia="Times New Roman" w:hAnsi="Times New Roman"/>
          <w:b w:val="false"/>
          <w:bCs w:val="false"/>
          <w:i w:val="false"/>
          <w:iCs w:val="false"/>
          <w:color w:val="000000"/>
          <w:sz w:val="24"/>
          <w:szCs w:val="24"/>
        </w:rPr>
        <w:t xml:space="preserve">≥ 99.9% (theo SLA của Supabase &amp; Vercel)</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Hỗ trợ kỹ thuật: </w:t>
      </w:r>
      <w:r>
        <w:rPr>
          <w:rFonts w:ascii="Times New Roman" w:cs="Times New Roman" w:eastAsia="Times New Roman" w:hAnsi="Times New Roman"/>
          <w:b w:val="false"/>
          <w:bCs w:val="false"/>
          <w:i w:val="false"/>
          <w:iCs w:val="false"/>
          <w:color w:val="000000"/>
          <w:sz w:val="24"/>
          <w:szCs w:val="24"/>
        </w:rPr>
        <w:t xml:space="preserve">Phản hồi trong vòng 24h ngày làm việc</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Bảo hành: </w:t>
      </w:r>
      <w:r>
        <w:rPr>
          <w:rFonts w:ascii="Times New Roman" w:cs="Times New Roman" w:eastAsia="Times New Roman" w:hAnsi="Times New Roman"/>
          <w:b w:val="false"/>
          <w:bCs w:val="false"/>
          <w:i w:val="false"/>
          <w:iCs w:val="false"/>
          <w:color w:val="000000"/>
          <w:sz w:val="24"/>
          <w:szCs w:val="24"/>
        </w:rPr>
        <w:t xml:space="preserve">12 tháng kể từ ngày nghiệm thu</w:t>
      </w:r>
    </w:p>
    <w:p>
      <w:pPr>
        <w:pStyle w:val="ListParagraph"/>
        <w:numPr>
          <w:ilvl w:val="0"/>
          <w:numId w:val="1"/>
        </w:numPr>
        <w:spacing w:after="60" w:line="312"/>
      </w:pPr>
      <w:r>
        <w:rPr>
          <w:rFonts w:ascii="Times New Roman" w:cs="Times New Roman" w:eastAsia="Times New Roman" w:hAnsi="Times New Roman"/>
          <w:b/>
          <w:bCs/>
          <w:i w:val="false"/>
          <w:iCs w:val="false"/>
          <w:color w:val="000000"/>
          <w:sz w:val="24"/>
          <w:szCs w:val="24"/>
        </w:rPr>
        <w:t xml:space="preserve">Đào tạo: </w:t>
      </w:r>
      <w:r>
        <w:rPr>
          <w:rFonts w:ascii="Times New Roman" w:cs="Times New Roman" w:eastAsia="Times New Roman" w:hAnsi="Times New Roman"/>
          <w:b w:val="false"/>
          <w:bCs w:val="false"/>
          <w:i w:val="false"/>
          <w:iCs w:val="false"/>
          <w:color w:val="000000"/>
          <w:sz w:val="24"/>
          <w:szCs w:val="24"/>
        </w:rPr>
        <w:t xml:space="preserve">Đào tạo trực tiếp cho 20 người dùng, cung cấp tài liệu HDSD</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jc w:val="center"/>
      </w:pPr>
      <w:r>
        <w:rPr>
          <w:rFonts w:ascii="Times New Roman" w:cs="Times New Roman" w:eastAsia="Times New Roman" w:hAnsi="Times New Roman"/>
          <w:b w:val="false"/>
          <w:bCs w:val="false"/>
          <w:i w:val="false"/>
          <w:iCs w:val="false"/>
          <w:color w:val="2980b9"/>
          <w:sz w:val="24"/>
          <w:szCs w:val="24"/>
        </w:rPr>
        <w:t xml:space="preserve">─────────────────────────────────────────</w:t>
      </w:r>
    </w:p>
    <w:p>
      <w:pPr>
        <w:spacing w:after="120"/>
      </w:pPr>
      <w:r>
        <w:rPr>
          <w:rFonts w:ascii="Times New Roman" w:cs="Times New Roman" w:eastAsia="Times New Roman" w:hAnsi="Times New Roman"/>
          <w:b w:val="false"/>
          <w:bCs w:val="false"/>
          <w:i w:val="false"/>
          <w:iCs w:val="false"/>
          <w:color w:val="000000"/>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i w:val="false"/>
                <w:iCs w:val="false"/>
                <w:color w:val="000000"/>
                <w:sz w:val="22"/>
                <w:szCs w:val="22"/>
              </w:rPr>
              <w:t xml:space="preserve">BÊN CUNG CẤP</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jc w:val="center"/>
            </w:pPr>
            <w:r>
              <w:rPr>
                <w:rFonts w:ascii="Times New Roman" w:cs="Times New Roman" w:eastAsia="Times New Roman" w:hAnsi="Times New Roman"/>
                <w:b w:val="false"/>
                <w:bCs w:val="false"/>
                <w:i w:val="false"/>
                <w:iCs w:val="false"/>
                <w:color w:val="000000"/>
                <w:sz w:val="22"/>
                <w:szCs w:val="22"/>
              </w:rPr>
              <w:t xml:space="preserve">_________________________</w:t>
            </w:r>
          </w:p>
        </w:tc>
        <w:tc>
          <w:tcPr>
            <w:tcW w:type="pct" w:w="50%"/>
            <w:tcBorders>
              <w:top w:val="none"/>
              <w:left w:val="none"/>
              <w:bottom w:val="none"/>
              <w:right w:val="none"/>
            </w:tcBorders>
          </w:tcPr>
          <w:p>
            <w:pPr>
              <w:jc w:val="center"/>
            </w:pPr>
            <w:r>
              <w:rPr>
                <w:rFonts w:ascii="Times New Roman" w:cs="Times New Roman" w:eastAsia="Times New Roman" w:hAnsi="Times New Roman"/>
                <w:b/>
                <w:bCs/>
                <w:i w:val="false"/>
                <w:iCs w:val="false"/>
                <w:color w:val="000000"/>
                <w:sz w:val="22"/>
                <w:szCs w:val="22"/>
              </w:rPr>
              <w:t xml:space="preserve">BÊN SỬ DỤNG</w:t>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spacing w:after="120"/>
            </w:pPr>
            <w:r>
              <w:rPr>
                <w:rFonts w:ascii="Times New Roman" w:cs="Times New Roman" w:eastAsia="Times New Roman" w:hAnsi="Times New Roman"/>
                <w:b w:val="false"/>
                <w:bCs w:val="false"/>
                <w:i w:val="false"/>
                <w:iCs w:val="false"/>
                <w:color w:val="000000"/>
                <w:sz w:val="24"/>
                <w:szCs w:val="24"/>
              </w:rPr>
              <w:t xml:space="preserve"/>
            </w:r>
          </w:p>
          <w:p>
            <w:pPr>
              <w:jc w:val="center"/>
            </w:pPr>
            <w:r>
              <w:rPr>
                <w:rFonts w:ascii="Times New Roman" w:cs="Times New Roman" w:eastAsia="Times New Roman" w:hAnsi="Times New Roman"/>
                <w:b w:val="false"/>
                <w:bCs w:val="false"/>
                <w:i w:val="false"/>
                <w:iCs w:val="false"/>
                <w:color w:val="000000"/>
                <w:sz w:val="22"/>
                <w:szCs w:val="22"/>
              </w:rPr>
              <w:t xml:space="preserve">_________________________</w:t>
            </w:r>
          </w:p>
        </w:tc>
      </w:tr>
    </w:tbl>
    <w:sectPr>
      <w:headerReference w:type="default" r:id="rId6"/>
      <w:footerReference w:type="default" r:id="rId7"/>
      <w:pgSz w:w="11906" w:h="16838" w:orient="portrait"/>
      <w:pgMar w:top="1440" w:right="1152"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6" w:space="4"/>
      </w:pBdr>
      <w:jc w:val="center"/>
    </w:pPr>
    <w:r>
      <w:rPr>
        <w:rFonts w:ascii="Times New Roman" w:cs="Times New Roman" w:eastAsia="Times New Roman" w:hAnsi="Times New Roman"/>
        <w:b w:val="false"/>
        <w:bCs w:val="false"/>
        <w:i w:val="false"/>
        <w:iCs w:val="false"/>
        <w:color w:val="7f8c8d"/>
        <w:sz w:val="16"/>
        <w:szCs w:val="16"/>
      </w:rPr>
      <w:t xml:space="preserve">Ban QLDA ĐTXD CN — Học viện CTQG HCM</w:t>
    </w:r>
    <w:r>
      <w:rPr>
        <w:rFonts w:ascii="Times New Roman" w:cs="Times New Roman" w:eastAsia="Times New Roman" w:hAnsi="Times New Roman"/>
        <w:b w:val="false"/>
        <w:bCs w:val="false"/>
        <w:i w:val="false"/>
        <w:iCs w:val="false"/>
        <w:color w:val="7f8c8d"/>
        <w:sz w:val="16"/>
        <w:szCs w:val="16"/>
      </w:rPr>
      <w:t xml:space="preserve">        Trang </w:t>
    </w:r>
    <w:r>
      <w:rPr>
        <w:rFonts w:ascii="Times New Roman" w:cs="Times New Roman" w:eastAsia="Times New Roman" w:hAnsi="Times New Roman"/>
        <w:color w:val="7f8c8d"/>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7f8c8d"/>
        <w:sz w:val="16"/>
        <w:szCs w:val="16"/>
      </w:rPr>
      <w:t xml:space="preserve">/</w:t>
    </w:r>
    <w:r>
      <w:rPr>
        <w:rFonts w:ascii="Times New Roman" w:cs="Times New Roman" w:eastAsia="Times New Roman" w:hAnsi="Times New Roman"/>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6" w:space="4"/>
      </w:pBdr>
      <w:jc w:val="right"/>
    </w:pPr>
    <w:r>
      <w:rPr>
        <w:rFonts w:ascii="Times New Roman" w:cs="Times New Roman" w:eastAsia="Times New Roman" w:hAnsi="Times New Roman"/>
        <w:b w:val="false"/>
        <w:bCs w:val="false"/>
        <w:i/>
        <w:iCs/>
        <w:color w:val="7f8c8d"/>
        <w:sz w:val="16"/>
        <w:szCs w:val="16"/>
      </w:rPr>
      <w:t xml:space="preserve">Smart Public Investment Manager — Tài liệu giới thiệu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00"/>
    </w:pPr>
    <w:rPr>
      <w:rFonts w:ascii="Times New Roman" w:cs="Times New Roman" w:eastAsia="Times New Roman" w:hAnsi="Times New Roman"/>
      <w:b/>
      <w:bCs/>
      <w:color w:val="0d3b66"/>
      <w:sz w:val="28"/>
      <w:szCs w:val="28"/>
    </w:rPr>
  </w:style>
  <w:style w:type="paragraph" w:styleId="Heading2">
    <w:name w:val="Heading 2"/>
    <w:basedOn w:val="Normal"/>
    <w:next w:val="Normal"/>
    <w:qFormat/>
    <w:pPr>
      <w:spacing w:before="300" w:after="160"/>
    </w:pPr>
    <w:rPr>
      <w:rFonts w:ascii="Times New Roman" w:cs="Times New Roman" w:eastAsia="Times New Roman" w:hAnsi="Times New Roman"/>
      <w:b/>
      <w:bCs/>
      <w:color w:val="1a5276"/>
      <w:sz w:val="26"/>
      <w:szCs w:val="26"/>
    </w:rPr>
  </w:style>
  <w:style w:type="paragraph" w:styleId="Heading3">
    <w:name w:val="Heading 3"/>
    <w:basedOn w:val="Normal"/>
    <w:next w:val="Normal"/>
    <w:qFormat/>
    <w:pPr>
      <w:spacing w:before="240" w:after="120"/>
    </w:pPr>
    <w:rPr>
      <w:rFonts w:ascii="Times New Roman" w:cs="Times New Roman" w:eastAsia="Times New Roman" w:hAnsi="Times New Roman"/>
      <w:b/>
      <w:bCs/>
      <w:color w:val="1a527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2026-02-24T13:33:43.963Z</dcterms:created>
  <dcterms:modified xsi:type="dcterms:W3CDTF">2026-02-24T13:33:43.978Z</dcterms:modified>
</cp:coreProperties>
</file>

<file path=docProps/custom.xml><?xml version="1.0" encoding="utf-8"?>
<Properties xmlns="http://schemas.openxmlformats.org/officeDocument/2006/custom-properties" xmlns:vt="http://schemas.openxmlformats.org/officeDocument/2006/docPropsVTypes"/>
</file>