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64748b"/>
          <w:sz w:val="36"/>
          <w:szCs w:val="36"/>
        </w:rPr>
        <w:t xml:space="preserve">TÀI LIỆU GIỚI THIỆU</w:t>
      </w:r>
    </w:p>
    <w:p>
      <w:pPr>
        <w:pStyle w:val="Title"/>
      </w:pPr>
      <w:r>
        <w:t xml:space="preserve">PHẦN MỀM QUẢN LÝ DỰ ÁN</w:t>
      </w:r>
    </w:p>
    <w:p>
      <w:pPr>
        <w:spacing w:after="100"/>
        <w:jc w:val="center"/>
      </w:pPr>
      <w:r>
        <w:rPr>
          <w:rFonts w:ascii="Arial" w:cs="Arial" w:eastAsia="Arial" w:hAnsi="Arial"/>
          <w:b/>
          <w:bCs/>
          <w:color w:val="1a56db"/>
          <w:sz w:val="44"/>
          <w:szCs w:val="44"/>
        </w:rPr>
        <w:t xml:space="preserve">ĐẦU TƯ CÔNG</w:t>
      </w:r>
    </w:p>
    <w:p>
      <w:pPr>
        <w:spacing w:before="400" w:after="60"/>
        <w:jc w:val="center"/>
      </w:pPr>
      <w:r>
        <w:rPr>
          <w:rFonts w:ascii="Arial" w:cs="Arial" w:eastAsia="Arial" w:hAnsi="Arial"/>
          <w:color w:val="0ea5e9"/>
          <w:sz w:val="20"/>
          <w:szCs w:val="20"/>
        </w:rPr>
        <w:t xml:space="preserve">━━━━━━━━━━━━━━━━━━━━━━━━</w:t>
      </w:r>
    </w:p>
    <w:p>
      <w:pPr>
        <w:spacing w:after="100"/>
        <w:jc w:val="center"/>
      </w:pPr>
      <w:r>
        <w:rPr>
          <w:rFonts w:ascii="Arial" w:cs="Arial" w:eastAsia="Arial" w:hAnsi="Arial"/>
          <w:i/>
          <w:iCs/>
          <w:color w:val="64748b"/>
          <w:sz w:val="22"/>
          <w:szCs w:val="22"/>
        </w:rPr>
        <w:t xml:space="preserve">Hệ thống quản lý dự án thông minh — Tích hợp BIM, AI &amp; CDE</w:t>
      </w:r>
    </w:p>
    <w:p>
      <w:pPr>
        <w:spacing w:before="600"/>
        <w:jc w:val="center"/>
      </w:pPr>
      <w:r>
        <w:rPr>
          <w:rFonts w:ascii="Arial" w:cs="Arial" w:eastAsia="Arial" w:hAnsi="Arial"/>
          <w:color w:val="1e293b"/>
          <w:sz w:val="22"/>
          <w:szCs w:val="22"/>
        </w:rPr>
        <w:t xml:space="preserve">Phiên bản 3.0 — Tháng 03/2026</w:t>
      </w:r>
    </w:p>
    <w:p>
      <w:pPr>
        <w:spacing w:before="100"/>
        <w:jc w:val="center"/>
      </w:pPr>
      <w:r>
        <w:rPr>
          <w:rFonts w:ascii="Arial" w:cs="Arial" w:eastAsia="Arial" w:hAnsi="Arial"/>
          <w:i/>
          <w:iCs/>
          <w:color w:val="dc2626"/>
          <w:sz w:val="20"/>
          <w:szCs w:val="20"/>
        </w:rPr>
        <w:t xml:space="preserve">🔒 Tài liệu mật — Chỉ dùng nội bộ</w:t>
      </w:r>
    </w:p>
    <w:p>
      <w:r>
        <w:br w:type="page"/>
      </w:r>
    </w:p>
    <w:p>
      <w:pPr>
        <w:pStyle w:val="Heading1"/>
        <w:spacing w:before="360" w:after="200"/>
      </w:pPr>
      <w: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t xml:space="preserve">I. GIỚI THIỆU TỔNG QUAN</w:t>
      </w:r>
    </w:p>
    <w:p>
      <w:pPr>
        <w:spacing w:before="80" w:after="80"/>
        <w:jc w:val="left"/>
      </w:pPr>
      <w:r>
        <w:rPr>
          <w:rFonts w:ascii="Times New Roman" w:cs="Times New Roman" w:eastAsia="Times New Roman" w:hAnsi="Times New Roman"/>
          <w:b w:val="false"/>
          <w:bCs w:val="false"/>
          <w:i w:val="false"/>
          <w:iCs w:val="false"/>
          <w:color w:val="000000"/>
          <w:sz w:val="22"/>
          <w:szCs w:val="22"/>
        </w:rPr>
        <w:t xml:space="preserve">Phần mềm Quản lý Dự án Đầu tư công (QLDA ĐTC) là hệ thống quản lý dự án thông minh được thiết kế chuyên biệt cho các Ban Quản lý dự án đầu tư xây dựng tại Việt Nam.</w:t>
      </w:r>
    </w:p>
    <w:p>
      <w:pPr>
        <w:spacing w:before="80" w:after="80"/>
        <w:jc w:val="left"/>
      </w:pPr>
      <w:r>
        <w:rPr>
          <w:rFonts w:ascii="Times New Roman" w:cs="Times New Roman" w:eastAsia="Times New Roman" w:hAnsi="Times New Roman"/>
          <w:b w:val="false"/>
          <w:bCs w:val="false"/>
          <w:i w:val="false"/>
          <w:iCs w:val="false"/>
          <w:color w:val="000000"/>
          <w:sz w:val="22"/>
          <w:szCs w:val="22"/>
        </w:rPr>
        <w:t xml:space="preserve">Hệ thống tích hợp đầy đủ các module nghiệp vụ từ quản lý dự án, đấu thầu, hợp đồng, thanh toán đến BIM 3D, CDE (Môi trường dữ liệu chung), tra cứu văn bản pháp luật và trợ lý AI — giúp số hóa toàn diện quy trình quản lý dự án đầu tư công.</w:t>
      </w:r>
    </w:p>
    <w:p>
      <w:pPr>
        <w:pStyle w:val="Heading2"/>
        <w:spacing w:before="360" w:after="200"/>
      </w:pPr>
      <w:r>
        <w:t xml:space="preserve">Đặc điểm nổi bật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rPr>
          <w:tblHeader/>
        </w:trPr>
        <w:tc>
          <w:tcPr>
            <w:tcW w:type="dxa" w:w="450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Đặc điểm</w:t>
            </w:r>
          </w:p>
        </w:tc>
        <w:tc>
          <w:tcPr>
            <w:tcW w:type="dxa" w:w="486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Chi tiết</w:t>
            </w:r>
          </w:p>
        </w:tc>
      </w:tr>
      <w:tr>
        <w:tc>
          <w:tcPr>
            <w:tcW w:type="dxa" w:w="45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Kiến trúc</w:t>
            </w:r>
          </w:p>
        </w:tc>
        <w:tc>
          <w:tcPr>
            <w:tcW w:type="dxa" w:w="48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React 19 + Supabase (Serverless)</w:t>
            </w:r>
          </w:p>
        </w:tc>
      </w:tr>
      <w:tr>
        <w:tc>
          <w:tcPr>
            <w:tcW w:type="dxa" w:w="45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Giao diện</w:t>
            </w:r>
          </w:p>
        </w:tc>
        <w:tc>
          <w:tcPr>
            <w:tcW w:type="dxa" w:w="48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Responsive, Light/Dark mode, Tiếng Việt</w:t>
            </w:r>
          </w:p>
        </w:tc>
      </w:tr>
      <w:tr>
        <w:tc>
          <w:tcPr>
            <w:tcW w:type="dxa" w:w="45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BIM 3D</w:t>
            </w:r>
          </w:p>
        </w:tc>
        <w:tc>
          <w:tcPr>
            <w:tcW w:type="dxa" w:w="48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Xem IFC trên web, đo đạc, cắt mặt phẳng</w:t>
            </w:r>
          </w:p>
        </w:tc>
      </w:tr>
      <w:tr>
        <w:tc>
          <w:tcPr>
            <w:tcW w:type="dxa" w:w="45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CDE</w:t>
            </w:r>
          </w:p>
        </w:tc>
        <w:tc>
          <w:tcPr>
            <w:tcW w:type="dxa" w:w="48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Quản lý tài liệu theo ISO 19650</w:t>
            </w:r>
          </w:p>
        </w:tc>
      </w:tr>
      <w:tr>
        <w:tc>
          <w:tcPr>
            <w:tcW w:type="dxa" w:w="45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AI</w:t>
            </w:r>
          </w:p>
        </w:tc>
        <w:tc>
          <w:tcPr>
            <w:tcW w:type="dxa" w:w="48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Google Gemini — tra cứu pháp luật, hỗ trợ soạn thảo</w:t>
            </w:r>
          </w:p>
        </w:tc>
      </w:tr>
      <w:tr>
        <w:tc>
          <w:tcPr>
            <w:tcW w:type="dxa" w:w="45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Pháp luật</w:t>
            </w:r>
          </w:p>
        </w:tc>
        <w:tc>
          <w:tcPr>
            <w:tcW w:type="dxa" w:w="48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Luật 58, 148, NĐ 214, TT 24 — tra cứu toàn văn</w:t>
            </w:r>
          </w:p>
        </w:tc>
      </w:tr>
      <w:tr>
        <w:tc>
          <w:tcPr>
            <w:tcW w:type="dxa" w:w="45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Bảo mật</w:t>
            </w:r>
          </w:p>
        </w:tc>
        <w:tc>
          <w:tcPr>
            <w:tcW w:type="dxa" w:w="48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RLS, OAuth, SSL, Audit Log</w:t>
            </w:r>
          </w:p>
        </w:tc>
      </w:tr>
      <w:tr>
        <w:tc>
          <w:tcPr>
            <w:tcW w:type="dxa" w:w="45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Triển khai</w:t>
            </w:r>
          </w:p>
        </w:tc>
        <w:tc>
          <w:tcPr>
            <w:tcW w:type="dxa" w:w="48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Cloud (Vercel + Supabase), không cần máy chủ vật lý</w:t>
            </w:r>
          </w:p>
        </w:tc>
      </w:tr>
    </w:tbl>
    <w:p>
      <w:r>
        <w:br w:type="page"/>
      </w:r>
    </w:p>
    <w:p>
      <w:pPr>
        <w:pStyle w:val="Heading1"/>
        <w:spacing w:before="360" w:after="200"/>
      </w:pPr>
      <w:r>
        <w:t xml:space="preserve">II. CÔNG NGHỆ SỬ DỤNG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Thành phần</w:t>
            </w:r>
          </w:p>
        </w:tc>
        <w:tc>
          <w:tcPr>
            <w:tcW w:type="dxa" w:w="300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Công nghệ</w:t>
            </w:r>
          </w:p>
        </w:tc>
        <w:tc>
          <w:tcPr>
            <w:tcW w:type="dxa" w:w="396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Ghi chú</w:t>
            </w:r>
          </w:p>
        </w:tc>
      </w:tr>
      <w:tr>
        <w:tc>
          <w:tcPr>
            <w:tcW w:type="dxa" w:w="24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Frontend</w:t>
            </w:r>
          </w:p>
        </w:tc>
        <w:tc>
          <w:tcPr>
            <w:tcW w:type="dxa" w:w="30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React 19 + TypeScript + Vite 6</w:t>
            </w:r>
          </w:p>
        </w:tc>
        <w:tc>
          <w:tcPr>
            <w:tcW w:type="dxa" w:w="39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SPA, Code splitting, Lazy loading</w:t>
            </w:r>
          </w:p>
        </w:tc>
      </w:tr>
      <w:tr>
        <w:tc>
          <w:tcPr>
            <w:tcW w:type="dxa" w:w="24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UI Framework</w:t>
            </w:r>
          </w:p>
        </w:tc>
        <w:tc>
          <w:tcPr>
            <w:tcW w:type="dxa" w:w="30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Tailwind CSS 3.4 + Lucide Icons</w:t>
            </w:r>
          </w:p>
        </w:tc>
        <w:tc>
          <w:tcPr>
            <w:tcW w:type="dxa" w:w="39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Dark mode, responsive, 600+ icons</w:t>
            </w:r>
          </w:p>
        </w:tc>
      </w:tr>
      <w:tr>
        <w:tc>
          <w:tcPr>
            <w:tcW w:type="dxa" w:w="24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State</w:t>
            </w:r>
          </w:p>
        </w:tc>
        <w:tc>
          <w:tcPr>
            <w:tcW w:type="dxa" w:w="30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TanStack Query v5</w:t>
            </w:r>
          </w:p>
        </w:tc>
        <w:tc>
          <w:tcPr>
            <w:tcW w:type="dxa" w:w="39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Cache 5 phút, auto-refetch</w:t>
            </w:r>
          </w:p>
        </w:tc>
      </w:tr>
      <w:tr>
        <w:tc>
          <w:tcPr>
            <w:tcW w:type="dxa" w:w="24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Backend</w:t>
            </w:r>
          </w:p>
        </w:tc>
        <w:tc>
          <w:tcPr>
            <w:tcW w:type="dxa" w:w="30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Supabase (PostgreSQL 17)</w:t>
            </w:r>
          </w:p>
        </w:tc>
        <w:tc>
          <w:tcPr>
            <w:tcW w:type="dxa" w:w="39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Serverless, RPC, Realtime</w:t>
            </w:r>
          </w:p>
        </w:tc>
      </w:tr>
      <w:tr>
        <w:tc>
          <w:tcPr>
            <w:tcW w:type="dxa" w:w="24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Auth</w:t>
            </w:r>
          </w:p>
        </w:tc>
        <w:tc>
          <w:tcPr>
            <w:tcW w:type="dxa" w:w="30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Supabase Auth + Google OAuth</w:t>
            </w:r>
          </w:p>
        </w:tc>
        <w:tc>
          <w:tcPr>
            <w:tcW w:type="dxa" w:w="39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Identity Resolution tự động</w:t>
            </w:r>
          </w:p>
        </w:tc>
      </w:tr>
      <w:tr>
        <w:tc>
          <w:tcPr>
            <w:tcW w:type="dxa" w:w="24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3D Engine</w:t>
            </w:r>
          </w:p>
        </w:tc>
        <w:tc>
          <w:tcPr>
            <w:tcW w:type="dxa" w:w="30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web-ifc + Three.js</w:t>
            </w:r>
          </w:p>
        </w:tc>
        <w:tc>
          <w:tcPr>
            <w:tcW w:type="dxa" w:w="39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Parse IFC, render 3D trên web</w:t>
            </w:r>
          </w:p>
        </w:tc>
      </w:tr>
      <w:tr>
        <w:tc>
          <w:tcPr>
            <w:tcW w:type="dxa" w:w="24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AI</w:t>
            </w:r>
          </w:p>
        </w:tc>
        <w:tc>
          <w:tcPr>
            <w:tcW w:type="dxa" w:w="30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Google Gemini 2.0</w:t>
            </w:r>
          </w:p>
        </w:tc>
        <w:tc>
          <w:tcPr>
            <w:tcW w:type="dxa" w:w="39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Tra cứu PL, hỏi đáp, soạn VB</w:t>
            </w:r>
          </w:p>
        </w:tc>
      </w:tr>
      <w:tr>
        <w:tc>
          <w:tcPr>
            <w:tcW w:type="dxa" w:w="24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Biểu đồ</w:t>
            </w:r>
          </w:p>
        </w:tc>
        <w:tc>
          <w:tcPr>
            <w:tcW w:type="dxa" w:w="30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Recharts</w:t>
            </w:r>
          </w:p>
        </w:tc>
        <w:tc>
          <w:tcPr>
            <w:tcW w:type="dxa" w:w="39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Bar, Pie, Line, Area chart</w:t>
            </w:r>
          </w:p>
        </w:tc>
      </w:tr>
      <w:tr>
        <w:tc>
          <w:tcPr>
            <w:tcW w:type="dxa" w:w="24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Hosting</w:t>
            </w:r>
          </w:p>
        </w:tc>
        <w:tc>
          <w:tcPr>
            <w:tcW w:type="dxa" w:w="30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Vercel Pro</w:t>
            </w:r>
          </w:p>
        </w:tc>
        <w:tc>
          <w:tcPr>
            <w:tcW w:type="dxa" w:w="39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CDN global, SSL, CI/CD tự động</w:t>
            </w:r>
          </w:p>
        </w:tc>
      </w:tr>
    </w:tbl>
    <w:p>
      <w:r>
        <w:br w:type="page"/>
      </w:r>
    </w:p>
    <w:p>
      <w:pPr>
        <w:pStyle w:val="Heading1"/>
        <w:spacing w:before="360" w:after="200"/>
      </w:pPr>
      <w:r>
        <w:t xml:space="preserve">III. DANH MỤC MODULE CHỨC NĂNG</w:t>
      </w:r>
    </w:p>
    <w:p>
      <w:pPr>
        <w:spacing w:before="80" w:after="80"/>
        <w:jc w:val="left"/>
      </w:pPr>
      <w:r>
        <w:rPr>
          <w:rFonts w:ascii="Times New Roman" w:cs="Times New Roman" w:eastAsia="Times New Roman" w:hAnsi="Times New Roman"/>
          <w:b/>
          <w:bCs/>
          <w:i w:val="false"/>
          <w:iCs w:val="false"/>
          <w:color w:val="000000"/>
          <w:sz w:val="22"/>
          <w:szCs w:val="22"/>
        </w:rPr>
        <w:t xml:space="preserve">Hệ thống gồm 16 module chức năng, chia thành 4 nhóm chính:</w:t>
      </w:r>
    </w:p>
    <w:p>
      <w:pPr>
        <w:pStyle w:val="Heading2"/>
        <w:spacing w:before="360" w:after="200"/>
      </w:pPr>
      <w:r>
        <w:t xml:space="preserve">Nhóm A — Tổng quan &amp; Điều hành</w:t>
      </w:r>
    </w:p>
    <w:p>
      <w:pPr>
        <w:pStyle w:val="Heading2"/>
        <w:spacing w:before="360" w:after="200"/>
      </w:pPr>
      <w:r>
        <w:t xml:space="preserve">Module 1: Dashboard Tổng quan</w:t>
      </w:r>
    </w:p>
    <w:p>
      <w:pPr>
        <w:spacing w:before="80" w:after="80"/>
        <w:jc w:val="left"/>
      </w:pPr>
      <w:r>
        <w:rPr>
          <w:rFonts w:ascii="Times New Roman" w:cs="Times New Roman" w:eastAsia="Times New Roman" w:hAnsi="Times New Roman"/>
          <w:b w:val="false"/>
          <w:bCs w:val="false"/>
          <w:i/>
          <w:iCs/>
          <w:color w:val="64748b"/>
          <w:sz w:val="22"/>
          <w:szCs w:val="22"/>
        </w:rPr>
        <w:t xml:space="preserve">Bảng điều khiển trực quan cho lãnh đạo, tổng hợp tình hình toàn bộ dự án.</w:t>
      </w:r>
    </w:p>
    <w:p>
      <w:pPr>
        <w:pStyle w:val="ListParagraph"/>
        <w:numPr>
          <w:ilvl w:val="0"/>
          <w:numId w:val="2"/>
        </w:numPr>
        <w:spacing w:before="30" w:after="30"/>
      </w:pPr>
      <w:r>
        <w:rPr>
          <w:rFonts w:ascii="Times New Roman" w:cs="Times New Roman" w:eastAsia="Times New Roman" w:hAnsi="Times New Roman"/>
          <w:sz w:val="22"/>
          <w:szCs w:val="22"/>
        </w:rPr>
        <w:t xml:space="preserve">Thống kê tổng số dự án theo trạng thái (Chuẩn bị đầu tư, Đang thực hiện, Kết thúc)</w:t>
      </w:r>
    </w:p>
    <w:p>
      <w:pPr>
        <w:pStyle w:val="ListParagraph"/>
        <w:numPr>
          <w:ilvl w:val="0"/>
          <w:numId w:val="2"/>
        </w:numPr>
        <w:spacing w:before="30" w:after="30"/>
      </w:pPr>
      <w:r>
        <w:rPr>
          <w:rFonts w:ascii="Times New Roman" w:cs="Times New Roman" w:eastAsia="Times New Roman" w:hAnsi="Times New Roman"/>
          <w:sz w:val="22"/>
          <w:szCs w:val="22"/>
        </w:rPr>
        <w:t xml:space="preserve">Biểu đồ tổng vốn đầu tư, giải ngân lũy kế, tỷ lệ giải ngân theo năm</w:t>
      </w:r>
    </w:p>
    <w:p>
      <w:pPr>
        <w:pStyle w:val="ListParagraph"/>
        <w:numPr>
          <w:ilvl w:val="0"/>
          <w:numId w:val="2"/>
        </w:numPr>
        <w:spacing w:before="30" w:after="30"/>
      </w:pPr>
      <w:r>
        <w:rPr>
          <w:rFonts w:ascii="Times New Roman" w:cs="Times New Roman" w:eastAsia="Times New Roman" w:hAnsi="Times New Roman"/>
          <w:sz w:val="22"/>
          <w:szCs w:val="22"/>
        </w:rPr>
        <w:t xml:space="preserve">Biểu đồ phân bổ gói thầu theo hình thức lựa chọn nhà thầu</w:t>
      </w:r>
    </w:p>
    <w:p>
      <w:pPr>
        <w:pStyle w:val="ListParagraph"/>
        <w:numPr>
          <w:ilvl w:val="0"/>
          <w:numId w:val="2"/>
        </w:numPr>
        <w:spacing w:before="30" w:after="30"/>
      </w:pPr>
      <w:r>
        <w:rPr>
          <w:rFonts w:ascii="Times New Roman" w:cs="Times New Roman" w:eastAsia="Times New Roman" w:hAnsi="Times New Roman"/>
          <w:sz w:val="22"/>
          <w:szCs w:val="22"/>
        </w:rPr>
        <w:t xml:space="preserve">Danh sách dự án cần chú ý (chậm tiến độ, vượt dự toán, sắp hết hạn HĐ)</w:t>
      </w:r>
    </w:p>
    <w:p>
      <w:pPr>
        <w:pStyle w:val="ListParagraph"/>
        <w:numPr>
          <w:ilvl w:val="0"/>
          <w:numId w:val="2"/>
        </w:numPr>
        <w:spacing w:before="30" w:after="30"/>
      </w:pPr>
      <w:r>
        <w:rPr>
          <w:rFonts w:ascii="Times New Roman" w:cs="Times New Roman" w:eastAsia="Times New Roman" w:hAnsi="Times New Roman"/>
          <w:sz w:val="22"/>
          <w:szCs w:val="22"/>
        </w:rPr>
        <w:t xml:space="preserve">Biểu đồ xu hướng giải ngân 12 tháng gần nhất</w:t>
      </w:r>
    </w:p>
    <w:p>
      <w:pPr>
        <w:pStyle w:val="ListParagraph"/>
        <w:numPr>
          <w:ilvl w:val="0"/>
          <w:numId w:val="2"/>
        </w:numPr>
        <w:spacing w:before="30" w:after="30"/>
      </w:pPr>
      <w:r>
        <w:rPr>
          <w:rFonts w:ascii="Times New Roman" w:cs="Times New Roman" w:eastAsia="Times New Roman" w:hAnsi="Times New Roman"/>
          <w:sz w:val="22"/>
          <w:szCs w:val="22"/>
        </w:rPr>
        <w:t xml:space="preserve">Top 5 dự án theo giá trị đầu tư</w:t>
      </w:r>
    </w:p>
    <w:p>
      <w:pPr>
        <w:pStyle w:val="Heading2"/>
        <w:spacing w:before="360" w:after="200"/>
      </w:pPr>
      <w:r>
        <w:t xml:space="preserve">Module 2: Dashboard cá nhân</w:t>
      </w:r>
    </w:p>
    <w:p>
      <w:pPr>
        <w:spacing w:before="80" w:after="80"/>
        <w:jc w:val="left"/>
      </w:pPr>
      <w:r>
        <w:rPr>
          <w:rFonts w:ascii="Times New Roman" w:cs="Times New Roman" w:eastAsia="Times New Roman" w:hAnsi="Times New Roman"/>
          <w:b w:val="false"/>
          <w:bCs w:val="false"/>
          <w:i/>
          <w:iCs/>
          <w:color w:val="64748b"/>
          <w:sz w:val="22"/>
          <w:szCs w:val="22"/>
        </w:rPr>
        <w:t xml:space="preserve">Giao diện làm việc riêng cho từng cán bộ, hiển thị công việc và dự án được giao.</w:t>
      </w:r>
    </w:p>
    <w:p>
      <w:pPr>
        <w:pStyle w:val="ListParagraph"/>
        <w:numPr>
          <w:ilvl w:val="0"/>
          <w:numId w:val="3"/>
        </w:numPr>
        <w:spacing w:before="30" w:after="30"/>
      </w:pPr>
      <w:r>
        <w:rPr>
          <w:rFonts w:ascii="Times New Roman" w:cs="Times New Roman" w:eastAsia="Times New Roman" w:hAnsi="Times New Roman"/>
          <w:sz w:val="22"/>
          <w:szCs w:val="22"/>
        </w:rPr>
        <w:t xml:space="preserve">Danh sách dự án được giao phụ trách</w:t>
      </w:r>
    </w:p>
    <w:p>
      <w:pPr>
        <w:pStyle w:val="ListParagraph"/>
        <w:numPr>
          <w:ilvl w:val="0"/>
          <w:numId w:val="3"/>
        </w:numPr>
        <w:spacing w:before="30" w:after="30"/>
      </w:pPr>
      <w:r>
        <w:rPr>
          <w:rFonts w:ascii="Times New Roman" w:cs="Times New Roman" w:eastAsia="Times New Roman" w:hAnsi="Times New Roman"/>
          <w:sz w:val="22"/>
          <w:szCs w:val="22"/>
        </w:rPr>
        <w:t xml:space="preserve">Công việc cần xử lý (pending tasks)</w:t>
      </w:r>
    </w:p>
    <w:p>
      <w:pPr>
        <w:pStyle w:val="ListParagraph"/>
        <w:numPr>
          <w:ilvl w:val="0"/>
          <w:numId w:val="3"/>
        </w:numPr>
        <w:spacing w:before="30" w:after="30"/>
      </w:pPr>
      <w:r>
        <w:rPr>
          <w:rFonts w:ascii="Times New Roman" w:cs="Times New Roman" w:eastAsia="Times New Roman" w:hAnsi="Times New Roman"/>
          <w:sz w:val="22"/>
          <w:szCs w:val="22"/>
        </w:rPr>
        <w:t xml:space="preserve">Lịch các mốc quan trọng (milestone)</w:t>
      </w:r>
    </w:p>
    <w:p>
      <w:pPr>
        <w:pStyle w:val="ListParagraph"/>
        <w:numPr>
          <w:ilvl w:val="0"/>
          <w:numId w:val="3"/>
        </w:numPr>
        <w:spacing w:before="30" w:after="30"/>
      </w:pPr>
      <w:r>
        <w:rPr>
          <w:rFonts w:ascii="Times New Roman" w:cs="Times New Roman" w:eastAsia="Times New Roman" w:hAnsi="Times New Roman"/>
          <w:sz w:val="22"/>
          <w:szCs w:val="22"/>
        </w:rPr>
        <w:t xml:space="preserve">Thông báo cập nhật từ hệ thống</w:t>
      </w:r>
    </w:p>
    <w:p>
      <w:r>
        <w:br w:type="page"/>
      </w:r>
    </w:p>
    <w:p>
      <w:pPr>
        <w:pStyle w:val="Heading2"/>
        <w:spacing w:before="360" w:after="200"/>
      </w:pPr>
      <w:r>
        <w:t xml:space="preserve">Nhóm B — Quản lý Dự án &amp; Đấu thầu</w:t>
      </w:r>
    </w:p>
    <w:p>
      <w:pPr>
        <w:pStyle w:val="Heading2"/>
        <w:spacing w:before="360" w:after="200"/>
      </w:pPr>
      <w:r>
        <w:t xml:space="preserve">Module 3: Quản lý Dự án đầu tư</w:t>
      </w:r>
    </w:p>
    <w:p>
      <w:pPr>
        <w:spacing w:before="80" w:after="80"/>
        <w:jc w:val="left"/>
      </w:pPr>
      <w:r>
        <w:rPr>
          <w:rFonts w:ascii="Times New Roman" w:cs="Times New Roman" w:eastAsia="Times New Roman" w:hAnsi="Times New Roman"/>
          <w:b w:val="false"/>
          <w:bCs w:val="false"/>
          <w:i/>
          <w:iCs/>
          <w:color w:val="64748b"/>
          <w:sz w:val="22"/>
          <w:szCs w:val="22"/>
        </w:rPr>
        <w:t xml:space="preserve">Module trung tâm — quản lý toàn bộ vòng đời dự án đầu tư công với 8 tab chi tiết.</w:t>
      </w:r>
    </w:p>
    <w:p>
      <w:pPr>
        <w:pStyle w:val="ListParagraph"/>
        <w:numPr>
          <w:ilvl w:val="0"/>
          <w:numId w:val="4"/>
        </w:numPr>
        <w:spacing w:before="30" w:after="30"/>
      </w:pPr>
      <w:r>
        <w:rPr>
          <w:rFonts w:ascii="Times New Roman" w:cs="Times New Roman" w:eastAsia="Times New Roman" w:hAnsi="Times New Roman"/>
          <w:sz w:val="22"/>
          <w:szCs w:val="22"/>
        </w:rPr>
        <w:t xml:space="preserve">Danh sách dự án: lọc, tìm kiếm, phân trang vô hạn (infinite scroll)</w:t>
      </w:r>
    </w:p>
    <w:p>
      <w:pPr>
        <w:pStyle w:val="ListParagraph"/>
        <w:numPr>
          <w:ilvl w:val="0"/>
          <w:numId w:val="4"/>
        </w:numPr>
        <w:spacing w:before="30" w:after="30"/>
      </w:pPr>
      <w:r>
        <w:rPr>
          <w:rFonts w:ascii="Times New Roman" w:cs="Times New Roman" w:eastAsia="Times New Roman" w:hAnsi="Times New Roman"/>
          <w:sz w:val="22"/>
          <w:szCs w:val="22"/>
        </w:rPr>
        <w:t xml:space="preserve">Tạo dự án mới theo wizard (chọn giai đoạn, nhóm, loại, lĩnh vực)</w:t>
      </w:r>
    </w:p>
    <w:p>
      <w:pPr>
        <w:pStyle w:val="ListParagraph"/>
        <w:numPr>
          <w:ilvl w:val="0"/>
          <w:numId w:val="4"/>
        </w:numPr>
        <w:spacing w:before="30" w:after="30"/>
      </w:pPr>
      <w:r>
        <w:rPr>
          <w:rFonts w:ascii="Times New Roman" w:cs="Times New Roman" w:eastAsia="Times New Roman" w:hAnsi="Times New Roman"/>
          <w:sz w:val="22"/>
          <w:szCs w:val="22"/>
        </w:rPr>
        <w:t xml:space="preserve">Lifecycle Stepper: theo dõi trực quan giai đoạn dự án (chuẩn bị → thực hiện → kết thúc)</w:t>
      </w:r>
    </w:p>
    <w:p>
      <w:pPr>
        <w:pStyle w:val="Heading3"/>
        <w:spacing w:before="360" w:after="200"/>
      </w:pPr>
      <w:r>
        <w:t xml:space="preserve">8 Tab chi tiết dự án:</w:t>
      </w:r>
    </w:p>
    <w:p>
      <w:pPr>
        <w:spacing w:before="80" w:after="80"/>
        <w:jc w:val="left"/>
      </w:pPr>
      <w:r>
        <w:rPr>
          <w:rFonts w:ascii="Times New Roman" w:cs="Times New Roman" w:eastAsia="Times New Roman" w:hAnsi="Times New Roman"/>
          <w:b/>
          <w:bCs/>
          <w:i w:val="false"/>
          <w:iCs w:val="false"/>
          <w:color w:val="000000"/>
          <w:sz w:val="22"/>
          <w:szCs w:val="22"/>
        </w:rPr>
        <w:t xml:space="preserve">Tab 3.1 — Thông tin chung</w:t>
      </w:r>
    </w:p>
    <w:p>
      <w:pPr>
        <w:spacing w:before="80" w:after="80"/>
        <w:jc w:val="left"/>
      </w:pPr>
      <w:r>
        <w:rPr>
          <w:rFonts w:ascii="Times New Roman" w:cs="Times New Roman" w:eastAsia="Times New Roman" w:hAnsi="Times New Roman"/>
          <w:b w:val="false"/>
          <w:bCs w:val="false"/>
          <w:i w:val="false"/>
          <w:iCs w:val="false"/>
          <w:color w:val="000000"/>
          <w:sz w:val="22"/>
          <w:szCs w:val="22"/>
        </w:rPr>
        <w:t xml:space="preserve">Tên, mã dự án, chủ đầu tư, đơn vị QLDA, quyết định phê duyệt, nhóm dự án (A/B/C), địa điểm (tỉnh/huyện), tổng mức đầu tư, thời gian thực hiện.</w:t>
      </w:r>
    </w:p>
    <w:p>
      <w:pPr>
        <w:spacing w:before="80" w:after="80"/>
        <w:jc w:val="left"/>
      </w:pPr>
      <w:r>
        <w:rPr>
          <w:rFonts w:ascii="Times New Roman" w:cs="Times New Roman" w:eastAsia="Times New Roman" w:hAnsi="Times New Roman"/>
          <w:b/>
          <w:bCs/>
          <w:i w:val="false"/>
          <w:iCs w:val="false"/>
          <w:color w:val="000000"/>
          <w:sz w:val="22"/>
          <w:szCs w:val="22"/>
        </w:rPr>
        <w:t xml:space="preserve">Tab 3.2 — Kế hoạch &amp; Tiến độ</w:t>
      </w:r>
    </w:p>
    <w:p>
      <w:pPr>
        <w:spacing w:before="80" w:after="80"/>
        <w:jc w:val="left"/>
      </w:pPr>
      <w:r>
        <w:rPr>
          <w:rFonts w:ascii="Times New Roman" w:cs="Times New Roman" w:eastAsia="Times New Roman" w:hAnsi="Times New Roman"/>
          <w:b w:val="false"/>
          <w:bCs w:val="false"/>
          <w:i w:val="false"/>
          <w:iCs w:val="false"/>
          <w:color w:val="000000"/>
          <w:sz w:val="22"/>
          <w:szCs w:val="22"/>
        </w:rPr>
        <w:t xml:space="preserve">Quản lý công việc dạng Gantt Chart và phân cấp (WBS). Tạo task, sub-task, gán nhân sự, theo dõi tiến độ %. Lịch các mốc quan trọng (milestone). Hỗ trợ import template kế hoạch. Thống kê tổng quan: tổng nhiệm vụ, hoàn thành, đang làm, trễ hạn.</w:t>
      </w:r>
    </w:p>
    <w:p>
      <w:pPr>
        <w:spacing w:before="80" w:after="80"/>
        <w:jc w:val="left"/>
      </w:pPr>
      <w:r>
        <w:rPr>
          <w:rFonts w:ascii="Times New Roman" w:cs="Times New Roman" w:eastAsia="Times New Roman" w:hAnsi="Times New Roman"/>
          <w:b/>
          <w:bCs/>
          <w:i w:val="false"/>
          <w:iCs w:val="false"/>
          <w:color w:val="000000"/>
          <w:sz w:val="22"/>
          <w:szCs w:val="22"/>
        </w:rPr>
        <w:t xml:space="preserve">Tab 3.3 — Gói thầu &amp; Đấu thầu (KHLCNT)</w:t>
      </w:r>
    </w:p>
    <w:p>
      <w:pPr>
        <w:spacing w:before="80" w:after="80"/>
        <w:jc w:val="left"/>
      </w:pPr>
      <w:r>
        <w:rPr>
          <w:rFonts w:ascii="Times New Roman" w:cs="Times New Roman" w:eastAsia="Times New Roman" w:hAnsi="Times New Roman"/>
          <w:b w:val="false"/>
          <w:bCs w:val="false"/>
          <w:i w:val="false"/>
          <w:iCs w:val="false"/>
          <w:color w:val="000000"/>
          <w:sz w:val="22"/>
          <w:szCs w:val="22"/>
        </w:rPr>
        <w:t xml:space="preserve">Quản lý kế hoạch lựa chọn nhà thầu (KHLCNT) theo Luật Đấu thầu 2024. Tạo gói thầu: tên, giá gói, nguồn vốn, hình thức lựa chọn, phương thức đấu thầu, loại hợp đồng. Lifecycle gói thầu: Lập KHLCNT → Phê duyệt → Mời thầu → Đánh giá → Trúng thầu → Ký HĐ. Import/Export KHLCNT Excel. Đánh giá nhà thầu, chọn trúng thầu. Thống kê header: tổng gói, giá trị, tiết kiệm, tỷ lệ.</w:t>
      </w:r>
    </w:p>
    <w:p>
      <w:pPr>
        <w:spacing w:before="80" w:after="80"/>
        <w:jc w:val="left"/>
      </w:pPr>
      <w:r>
        <w:rPr>
          <w:rFonts w:ascii="Times New Roman" w:cs="Times New Roman" w:eastAsia="Times New Roman" w:hAnsi="Times New Roman"/>
          <w:b/>
          <w:bCs/>
          <w:i w:val="false"/>
          <w:iCs w:val="false"/>
          <w:color w:val="000000"/>
          <w:sz w:val="22"/>
          <w:szCs w:val="22"/>
        </w:rPr>
        <w:t xml:space="preserve">Tab 3.4 — Vốn &amp; Giải ngân</w:t>
      </w:r>
    </w:p>
    <w:p>
      <w:pPr>
        <w:spacing w:before="80" w:after="80"/>
        <w:jc w:val="left"/>
      </w:pPr>
      <w:r>
        <w:rPr>
          <w:rFonts w:ascii="Times New Roman" w:cs="Times New Roman" w:eastAsia="Times New Roman" w:hAnsi="Times New Roman"/>
          <w:b w:val="false"/>
          <w:bCs w:val="false"/>
          <w:i w:val="false"/>
          <w:iCs w:val="false"/>
          <w:color w:val="000000"/>
          <w:sz w:val="22"/>
          <w:szCs w:val="22"/>
        </w:rPr>
        <w:t xml:space="preserve">Quản lý kế hoạch vốn theo năm, theo nguồn (NSNN, ODA, PPP, khác). Theo dõi giải ngân lũy kế so với kế hoạch. Biểu đồ phân bổ theo nguồn vốn, xu hướng giải ngân. Cảnh báo khi giải ngân thấp hoặc vượt kế hoạch.</w:t>
      </w:r>
    </w:p>
    <w:p>
      <w:pPr>
        <w:spacing w:before="80" w:after="80"/>
        <w:jc w:val="left"/>
      </w:pPr>
      <w:r>
        <w:rPr>
          <w:rFonts w:ascii="Times New Roman" w:cs="Times New Roman" w:eastAsia="Times New Roman" w:hAnsi="Times New Roman"/>
          <w:b/>
          <w:bCs/>
          <w:i w:val="false"/>
          <w:iCs w:val="false"/>
          <w:color w:val="000000"/>
          <w:sz w:val="22"/>
          <w:szCs w:val="22"/>
        </w:rPr>
        <w:t xml:space="preserve">Tab 3.5 — Hồ sơ tài liệu</w:t>
      </w:r>
    </w:p>
    <w:p>
      <w:pPr>
        <w:spacing w:before="80" w:after="80"/>
        <w:jc w:val="left"/>
      </w:pPr>
      <w:r>
        <w:rPr>
          <w:rFonts w:ascii="Times New Roman" w:cs="Times New Roman" w:eastAsia="Times New Roman" w:hAnsi="Times New Roman"/>
          <w:b w:val="false"/>
          <w:bCs w:val="false"/>
          <w:i w:val="false"/>
          <w:iCs w:val="false"/>
          <w:color w:val="000000"/>
          <w:sz w:val="22"/>
          <w:szCs w:val="22"/>
        </w:rPr>
        <w:t xml:space="preserve">Quản lý tài liệu theo cây thư mục: Hồ sơ pháp lý, Hồ sơ thiết kế, Hồ sơ đấu thầu, Hồ sơ thi công, Hồ sơ nghiệm thu, Hồ sơ QLCL, Hồ sơ thanh quyết toán. Upload, xem trước file, lịch sử phiên bản, mô phỏng chữ ký số.</w:t>
      </w:r>
    </w:p>
    <w:p>
      <w:pPr>
        <w:spacing w:before="80" w:after="80"/>
        <w:jc w:val="left"/>
      </w:pPr>
      <w:r>
        <w:rPr>
          <w:rFonts w:ascii="Times New Roman" w:cs="Times New Roman" w:eastAsia="Times New Roman" w:hAnsi="Times New Roman"/>
          <w:b/>
          <w:bCs/>
          <w:i w:val="false"/>
          <w:iCs w:val="false"/>
          <w:color w:val="000000"/>
          <w:sz w:val="22"/>
          <w:szCs w:val="22"/>
        </w:rPr>
        <w:t xml:space="preserve">Tab 3.6 — Tuân thủ pháp luật</w:t>
      </w:r>
    </w:p>
    <w:p>
      <w:pPr>
        <w:spacing w:before="80" w:after="80"/>
        <w:jc w:val="left"/>
      </w:pPr>
      <w:r>
        <w:rPr>
          <w:rFonts w:ascii="Times New Roman" w:cs="Times New Roman" w:eastAsia="Times New Roman" w:hAnsi="Times New Roman"/>
          <w:b w:val="false"/>
          <w:bCs w:val="false"/>
          <w:i w:val="false"/>
          <w:iCs w:val="false"/>
          <w:color w:val="000000"/>
          <w:sz w:val="22"/>
          <w:szCs w:val="22"/>
        </w:rPr>
        <w:t xml:space="preserve">Checklist tuân thủ theo Thông tư 24/2024/TT-BXD. Theo dõi tỷ lệ hoàn thành dữ liệu TT24 (0-100%). Hồ sơ chủ trương đầu tư, báo cáo nghiên cứu khả thi.</w:t>
      </w:r>
    </w:p>
    <w:p>
      <w:pPr>
        <w:spacing w:before="80" w:after="80"/>
        <w:jc w:val="left"/>
      </w:pPr>
      <w:r>
        <w:rPr>
          <w:rFonts w:ascii="Times New Roman" w:cs="Times New Roman" w:eastAsia="Times New Roman" w:hAnsi="Times New Roman"/>
          <w:b/>
          <w:bCs/>
          <w:i w:val="false"/>
          <w:iCs w:val="false"/>
          <w:color w:val="000000"/>
          <w:sz w:val="22"/>
          <w:szCs w:val="22"/>
        </w:rPr>
        <w:t xml:space="preserve">Tab 3.7 — BIM 3D (Building Information Modeling)</w:t>
      </w:r>
    </w:p>
    <w:p>
      <w:pPr>
        <w:spacing w:before="80" w:after="80"/>
        <w:jc w:val="left"/>
      </w:pPr>
      <w:r>
        <w:rPr>
          <w:rFonts w:ascii="Times New Roman" w:cs="Times New Roman" w:eastAsia="Times New Roman" w:hAnsi="Times New Roman"/>
          <w:b w:val="false"/>
          <w:bCs w:val="false"/>
          <w:i w:val="false"/>
          <w:iCs w:val="false"/>
          <w:color w:val="000000"/>
          <w:sz w:val="22"/>
          <w:szCs w:val="22"/>
        </w:rPr>
        <w:t xml:space="preserve">Xem mô hình IFC 3D trực tiếp trên trình duyệt. Xoay, zoom, pan mượt mà. Chọn cấu kiện để xem thuộc tính (vật liệu, kích thước, tầng). Cây mô hình theo cấu trúc tầng/không gian. Đo khoảng cách, diện tích. Cắt mặt phẳng (section plane). ViewCube &amp; phím tắt WASD. Hiển thị đồng thời nhiều mô hình theo bộ môn.</w:t>
      </w:r>
    </w:p>
    <w:p>
      <w:pPr>
        <w:spacing w:before="80" w:after="80"/>
        <w:jc w:val="left"/>
      </w:pPr>
      <w:r>
        <w:rPr>
          <w:rFonts w:ascii="Times New Roman" w:cs="Times New Roman" w:eastAsia="Times New Roman" w:hAnsi="Times New Roman"/>
          <w:b/>
          <w:bCs/>
          <w:i w:val="false"/>
          <w:iCs w:val="false"/>
          <w:color w:val="000000"/>
          <w:sz w:val="22"/>
          <w:szCs w:val="22"/>
        </w:rPr>
        <w:t xml:space="preserve">Tab 3.8 — Quản lý Vận hành Tài sản</w:t>
      </w:r>
    </w:p>
    <w:p>
      <w:pPr>
        <w:spacing w:before="80" w:after="80"/>
        <w:jc w:val="left"/>
      </w:pPr>
      <w:r>
        <w:rPr>
          <w:rFonts w:ascii="Times New Roman" w:cs="Times New Roman" w:eastAsia="Times New Roman" w:hAnsi="Times New Roman"/>
          <w:b w:val="false"/>
          <w:bCs w:val="false"/>
          <w:i w:val="false"/>
          <w:iCs w:val="false"/>
          <w:color w:val="000000"/>
          <w:sz w:val="22"/>
          <w:szCs w:val="22"/>
        </w:rPr>
        <w:t xml:space="preserve">Quản lý tài sản, thiết bị toà nhà gắn liền với mô hình BIM sau khi công trình đưa vào vận hành. Danh sách tài sản (hỗ trợ 3.000+ items). Phân loại: Cơ điện, PCCC, Thang máy, Điều hòa, Camera. Theo dõi trạng thái: Hoạt động, Bảo trì, Hỏng, Ngưng sử dụng. Lịch bảo trì định kỳ, heatmap tình trạng.</w:t>
      </w:r>
    </w:p>
    <w:p>
      <w:r>
        <w:br w:type="page"/>
      </w:r>
    </w:p>
    <w:p>
      <w:pPr>
        <w:pStyle w:val="Heading2"/>
        <w:spacing w:before="360" w:after="200"/>
      </w:pPr>
      <w:r>
        <w:t xml:space="preserve">Module 4: Công việc (Tasks)</w:t>
      </w:r>
    </w:p>
    <w:p>
      <w:pPr>
        <w:spacing w:before="80" w:after="80"/>
        <w:jc w:val="left"/>
      </w:pPr>
      <w:r>
        <w:rPr>
          <w:rFonts w:ascii="Times New Roman" w:cs="Times New Roman" w:eastAsia="Times New Roman" w:hAnsi="Times New Roman"/>
          <w:b w:val="false"/>
          <w:bCs w:val="false"/>
          <w:i/>
          <w:iCs/>
          <w:color w:val="64748b"/>
          <w:sz w:val="22"/>
          <w:szCs w:val="22"/>
        </w:rPr>
        <w:t xml:space="preserve">Quản lý công việc xuyên suốt nhiều dự án, giao diện Kanban và danh sách.</w:t>
      </w:r>
    </w:p>
    <w:p>
      <w:pPr>
        <w:pStyle w:val="ListParagraph"/>
        <w:numPr>
          <w:ilvl w:val="0"/>
          <w:numId w:val="5"/>
        </w:numPr>
        <w:spacing w:before="30" w:after="30"/>
      </w:pPr>
      <w:r>
        <w:rPr>
          <w:rFonts w:ascii="Times New Roman" w:cs="Times New Roman" w:eastAsia="Times New Roman" w:hAnsi="Times New Roman"/>
          <w:sz w:val="22"/>
          <w:szCs w:val="22"/>
        </w:rPr>
        <w:t xml:space="preserve">Danh sách công việc toàn hệ thống, lọc theo dự án/người/trạng thái</w:t>
      </w:r>
    </w:p>
    <w:p>
      <w:pPr>
        <w:pStyle w:val="ListParagraph"/>
        <w:numPr>
          <w:ilvl w:val="0"/>
          <w:numId w:val="5"/>
        </w:numPr>
        <w:spacing w:before="30" w:after="30"/>
      </w:pPr>
      <w:r>
        <w:rPr>
          <w:rFonts w:ascii="Times New Roman" w:cs="Times New Roman" w:eastAsia="Times New Roman" w:hAnsi="Times New Roman"/>
          <w:sz w:val="22"/>
          <w:szCs w:val="22"/>
        </w:rPr>
        <w:t xml:space="preserve">Giao diện Kanban (Cần làm → Đang làm → Hoàn thành)</w:t>
      </w:r>
    </w:p>
    <w:p>
      <w:pPr>
        <w:pStyle w:val="ListParagraph"/>
        <w:numPr>
          <w:ilvl w:val="0"/>
          <w:numId w:val="5"/>
        </w:numPr>
        <w:spacing w:before="30" w:after="30"/>
      </w:pPr>
      <w:r>
        <w:rPr>
          <w:rFonts w:ascii="Times New Roman" w:cs="Times New Roman" w:eastAsia="Times New Roman" w:hAnsi="Times New Roman"/>
          <w:sz w:val="22"/>
          <w:szCs w:val="22"/>
        </w:rPr>
        <w:t xml:space="preserve">Gán nhân sự, deadline, mức ưu tiên, theo dõi tiến độ %</w:t>
      </w:r>
    </w:p>
    <w:p>
      <w:pPr>
        <w:pStyle w:val="ListParagraph"/>
        <w:numPr>
          <w:ilvl w:val="0"/>
          <w:numId w:val="5"/>
        </w:numPr>
        <w:spacing w:before="30" w:after="30"/>
      </w:pPr>
      <w:r>
        <w:rPr>
          <w:rFonts w:ascii="Times New Roman" w:cs="Times New Roman" w:eastAsia="Times New Roman" w:hAnsi="Times New Roman"/>
          <w:sz w:val="22"/>
          <w:szCs w:val="22"/>
        </w:rPr>
        <w:t xml:space="preserve">Sub-task, dependency, template công việc</w:t>
      </w:r>
    </w:p>
    <w:p>
      <w:pPr>
        <w:pStyle w:val="ListParagraph"/>
        <w:numPr>
          <w:ilvl w:val="0"/>
          <w:numId w:val="5"/>
        </w:numPr>
        <w:spacing w:before="30" w:after="30"/>
      </w:pPr>
      <w:r>
        <w:rPr>
          <w:rFonts w:ascii="Times New Roman" w:cs="Times New Roman" w:eastAsia="Times New Roman" w:hAnsi="Times New Roman"/>
          <w:sz w:val="22"/>
          <w:szCs w:val="22"/>
        </w:rPr>
        <w:t xml:space="preserve">Chi tiết công việc: mô tả, file đính kèm, lịch sử cập nhật</w:t>
      </w:r>
    </w:p>
    <w:p>
      <w:r>
        <w:br w:type="page"/>
      </w:r>
    </w:p>
    <w:p>
      <w:pPr>
        <w:pStyle w:val="Heading2"/>
        <w:spacing w:before="360" w:after="200"/>
      </w:pPr>
      <w:r>
        <w:t xml:space="preserve">Nhóm C — Tài chính, Hợp đồng &amp; Nhân sự</w:t>
      </w:r>
    </w:p>
    <w:p>
      <w:pPr>
        <w:pStyle w:val="Heading2"/>
        <w:spacing w:before="360" w:after="200"/>
      </w:pPr>
      <w:r>
        <w:t xml:space="preserve">Module 5: Quản lý Hợp đồng</w:t>
      </w:r>
    </w:p>
    <w:p>
      <w:pPr>
        <w:spacing w:before="80" w:after="80"/>
        <w:jc w:val="left"/>
      </w:pPr>
      <w:r>
        <w:rPr>
          <w:rFonts w:ascii="Times New Roman" w:cs="Times New Roman" w:eastAsia="Times New Roman" w:hAnsi="Times New Roman"/>
          <w:b w:val="false"/>
          <w:bCs w:val="false"/>
          <w:i/>
          <w:iCs/>
          <w:color w:val="64748b"/>
          <w:sz w:val="22"/>
          <w:szCs w:val="22"/>
        </w:rPr>
        <w:t xml:space="preserve">Quản lý hợp đồng xây dựng, tư vấn, mua sắm theo dự án.</w:t>
      </w:r>
    </w:p>
    <w:p>
      <w:pPr>
        <w:pStyle w:val="ListParagraph"/>
        <w:numPr>
          <w:ilvl w:val="0"/>
          <w:numId w:val="6"/>
        </w:numPr>
        <w:spacing w:before="30" w:after="30"/>
      </w:pPr>
      <w:r>
        <w:rPr>
          <w:rFonts w:ascii="Times New Roman" w:cs="Times New Roman" w:eastAsia="Times New Roman" w:hAnsi="Times New Roman"/>
          <w:sz w:val="22"/>
          <w:szCs w:val="22"/>
        </w:rPr>
        <w:t xml:space="preserve">Danh sách hợp đồng, tìm kiếm, lọc nâng cao</w:t>
      </w:r>
    </w:p>
    <w:p>
      <w:pPr>
        <w:pStyle w:val="ListParagraph"/>
        <w:numPr>
          <w:ilvl w:val="0"/>
          <w:numId w:val="6"/>
        </w:numPr>
        <w:spacing w:before="30" w:after="30"/>
      </w:pPr>
      <w:r>
        <w:rPr>
          <w:rFonts w:ascii="Times New Roman" w:cs="Times New Roman" w:eastAsia="Times New Roman" w:hAnsi="Times New Roman"/>
          <w:sz w:val="22"/>
          <w:szCs w:val="22"/>
        </w:rPr>
        <w:t xml:space="preserve">Thông tin: giá trị, tỷ lệ tạm ứng, bảo hành, phạm vi công việc</w:t>
      </w:r>
    </w:p>
    <w:p>
      <w:pPr>
        <w:pStyle w:val="ListParagraph"/>
        <w:numPr>
          <w:ilvl w:val="0"/>
          <w:numId w:val="6"/>
        </w:numPr>
        <w:spacing w:before="30" w:after="30"/>
      </w:pPr>
      <w:r>
        <w:rPr>
          <w:rFonts w:ascii="Times New Roman" w:cs="Times New Roman" w:eastAsia="Times New Roman" w:hAnsi="Times New Roman"/>
          <w:sz w:val="22"/>
          <w:szCs w:val="22"/>
        </w:rPr>
        <w:t xml:space="preserve">Phụ lục/điều chỉnh hợp đồng (Variation Orders)</w:t>
      </w:r>
    </w:p>
    <w:p>
      <w:pPr>
        <w:pStyle w:val="ListParagraph"/>
        <w:numPr>
          <w:ilvl w:val="0"/>
          <w:numId w:val="6"/>
        </w:numPr>
        <w:spacing w:before="30" w:after="30"/>
      </w:pPr>
      <w:r>
        <w:rPr>
          <w:rFonts w:ascii="Times New Roman" w:cs="Times New Roman" w:eastAsia="Times New Roman" w:hAnsi="Times New Roman"/>
          <w:sz w:val="22"/>
          <w:szCs w:val="22"/>
        </w:rPr>
        <w:t xml:space="preserve">Liên kết: Hợp đồng ↔ Gói thầu ↔ Nhà thầu ↔ Dự án</w:t>
      </w:r>
    </w:p>
    <w:p>
      <w:pPr>
        <w:pStyle w:val="ListParagraph"/>
        <w:numPr>
          <w:ilvl w:val="0"/>
          <w:numId w:val="6"/>
        </w:numPr>
        <w:spacing w:before="30" w:after="30"/>
      </w:pPr>
      <w:r>
        <w:rPr>
          <w:rFonts w:ascii="Times New Roman" w:cs="Times New Roman" w:eastAsia="Times New Roman" w:hAnsi="Times New Roman"/>
          <w:sz w:val="22"/>
          <w:szCs w:val="22"/>
        </w:rPr>
        <w:t xml:space="preserve">Tính thuế VAT tự động (10%)</w:t>
      </w:r>
    </w:p>
    <w:p>
      <w:pPr>
        <w:pStyle w:val="Heading2"/>
        <w:spacing w:before="360" w:after="200"/>
      </w:pPr>
      <w:r>
        <w:t xml:space="preserve">Module 6: Quản lý Thanh toán</w:t>
      </w:r>
    </w:p>
    <w:p>
      <w:pPr>
        <w:spacing w:before="80" w:after="80"/>
        <w:jc w:val="left"/>
      </w:pPr>
      <w:r>
        <w:rPr>
          <w:rFonts w:ascii="Times New Roman" w:cs="Times New Roman" w:eastAsia="Times New Roman" w:hAnsi="Times New Roman"/>
          <w:b w:val="false"/>
          <w:bCs w:val="false"/>
          <w:i/>
          <w:iCs/>
          <w:color w:val="64748b"/>
          <w:sz w:val="22"/>
          <w:szCs w:val="22"/>
        </w:rPr>
        <w:t xml:space="preserve">Quản lý đề nghị thanh toán, lũy kế giải ngân theo hợp đồng.</w:t>
      </w:r>
    </w:p>
    <w:p>
      <w:pPr>
        <w:pStyle w:val="ListParagraph"/>
        <w:numPr>
          <w:ilvl w:val="0"/>
          <w:numId w:val="7"/>
        </w:numPr>
        <w:spacing w:before="30" w:after="30"/>
      </w:pPr>
      <w:r>
        <w:rPr>
          <w:rFonts w:ascii="Times New Roman" w:cs="Times New Roman" w:eastAsia="Times New Roman" w:hAnsi="Times New Roman"/>
          <w:sz w:val="22"/>
          <w:szCs w:val="22"/>
        </w:rPr>
        <w:t xml:space="preserve">Tạo đề nghị thanh toán theo hợp đồng, theo đợt</w:t>
      </w:r>
    </w:p>
    <w:p>
      <w:pPr>
        <w:pStyle w:val="ListParagraph"/>
        <w:numPr>
          <w:ilvl w:val="0"/>
          <w:numId w:val="7"/>
        </w:numPr>
        <w:spacing w:before="30" w:after="30"/>
      </w:pPr>
      <w:r>
        <w:rPr>
          <w:rFonts w:ascii="Times New Roman" w:cs="Times New Roman" w:eastAsia="Times New Roman" w:hAnsi="Times New Roman"/>
          <w:sz w:val="22"/>
          <w:szCs w:val="22"/>
        </w:rPr>
        <w:t xml:space="preserve">Phân loại: Tạm ứng, Thanh toán KLHT, Thu hồi tạm ứng</w:t>
      </w:r>
    </w:p>
    <w:p>
      <w:pPr>
        <w:pStyle w:val="ListParagraph"/>
        <w:numPr>
          <w:ilvl w:val="0"/>
          <w:numId w:val="7"/>
        </w:numPr>
        <w:spacing w:before="30" w:after="30"/>
      </w:pPr>
      <w:r>
        <w:rPr>
          <w:rFonts w:ascii="Times New Roman" w:cs="Times New Roman" w:eastAsia="Times New Roman" w:hAnsi="Times New Roman"/>
          <w:sz w:val="22"/>
          <w:szCs w:val="22"/>
        </w:rPr>
        <w:t xml:space="preserve">Quy trình phê duyệt: Đề nghị → Phê duyệt → Thanh toán</w:t>
      </w:r>
    </w:p>
    <w:p>
      <w:pPr>
        <w:pStyle w:val="ListParagraph"/>
        <w:numPr>
          <w:ilvl w:val="0"/>
          <w:numId w:val="7"/>
        </w:numPr>
        <w:spacing w:before="30" w:after="30"/>
      </w:pPr>
      <w:r>
        <w:rPr>
          <w:rFonts w:ascii="Times New Roman" w:cs="Times New Roman" w:eastAsia="Times New Roman" w:hAnsi="Times New Roman"/>
          <w:sz w:val="22"/>
          <w:szCs w:val="22"/>
        </w:rPr>
        <w:t xml:space="preserve">Lũy kế thanh toán, số dư tạm ứng, tham chiếu chứng từ Kho bạc</w:t>
      </w:r>
    </w:p>
    <w:p>
      <w:pPr>
        <w:pStyle w:val="Heading2"/>
        <w:spacing w:before="360" w:after="200"/>
      </w:pPr>
      <w:r>
        <w:t xml:space="preserve">Module 7: Quản lý Nhà thầu</w:t>
      </w:r>
    </w:p>
    <w:p>
      <w:pPr>
        <w:spacing w:before="80" w:after="80"/>
        <w:jc w:val="left"/>
      </w:pPr>
      <w:r>
        <w:rPr>
          <w:rFonts w:ascii="Times New Roman" w:cs="Times New Roman" w:eastAsia="Times New Roman" w:hAnsi="Times New Roman"/>
          <w:b w:val="false"/>
          <w:bCs w:val="false"/>
          <w:i/>
          <w:iCs/>
          <w:color w:val="64748b"/>
          <w:sz w:val="22"/>
          <w:szCs w:val="22"/>
        </w:rPr>
        <w:t xml:space="preserve">Hồ sơ năng lực nhà thầu, lịch sử tham gia đấu thầu.</w:t>
      </w:r>
    </w:p>
    <w:p>
      <w:pPr>
        <w:pStyle w:val="ListParagraph"/>
        <w:numPr>
          <w:ilvl w:val="0"/>
          <w:numId w:val="8"/>
        </w:numPr>
        <w:spacing w:before="30" w:after="30"/>
      </w:pPr>
      <w:r>
        <w:rPr>
          <w:rFonts w:ascii="Times New Roman" w:cs="Times New Roman" w:eastAsia="Times New Roman" w:hAnsi="Times New Roman"/>
          <w:sz w:val="22"/>
          <w:szCs w:val="22"/>
        </w:rPr>
        <w:t xml:space="preserve">Hồ sơ: tên, MST, giấy phép, đại diện, năm thành lập</w:t>
      </w:r>
    </w:p>
    <w:p>
      <w:pPr>
        <w:pStyle w:val="ListParagraph"/>
        <w:numPr>
          <w:ilvl w:val="0"/>
          <w:numId w:val="8"/>
        </w:numPr>
        <w:spacing w:before="30" w:after="30"/>
      </w:pPr>
      <w:r>
        <w:rPr>
          <w:rFonts w:ascii="Times New Roman" w:cs="Times New Roman" w:eastAsia="Times New Roman" w:hAnsi="Times New Roman"/>
          <w:sz w:val="22"/>
          <w:szCs w:val="22"/>
        </w:rPr>
        <w:t xml:space="preserve">Chứng chỉ hành nghề, chứng chỉ năng lực hoạt động xây dựng</w:t>
      </w:r>
    </w:p>
    <w:p>
      <w:pPr>
        <w:pStyle w:val="ListParagraph"/>
        <w:numPr>
          <w:ilvl w:val="0"/>
          <w:numId w:val="8"/>
        </w:numPr>
        <w:spacing w:before="30" w:after="30"/>
      </w:pPr>
      <w:r>
        <w:rPr>
          <w:rFonts w:ascii="Times New Roman" w:cs="Times New Roman" w:eastAsia="Times New Roman" w:hAnsi="Times New Roman"/>
          <w:sz w:val="22"/>
          <w:szCs w:val="22"/>
        </w:rPr>
        <w:t xml:space="preserve">Phân biệt nhà thầu trong nước / nước ngoài</w:t>
      </w:r>
    </w:p>
    <w:p>
      <w:pPr>
        <w:pStyle w:val="ListParagraph"/>
        <w:numPr>
          <w:ilvl w:val="0"/>
          <w:numId w:val="8"/>
        </w:numPr>
        <w:spacing w:before="30" w:after="30"/>
      </w:pPr>
      <w:r>
        <w:rPr>
          <w:rFonts w:ascii="Times New Roman" w:cs="Times New Roman" w:eastAsia="Times New Roman" w:hAnsi="Times New Roman"/>
          <w:sz w:val="22"/>
          <w:szCs w:val="22"/>
        </w:rPr>
        <w:t xml:space="preserve">Lịch sử tham gia đấu thầu và thực hiện hợp đồng</w:t>
      </w:r>
    </w:p>
    <w:p>
      <w:pPr>
        <w:pStyle w:val="Heading2"/>
        <w:spacing w:before="360" w:after="200"/>
      </w:pPr>
      <w:r>
        <w:t xml:space="preserve">Module 8: Quản lý Nhân sự</w:t>
      </w:r>
    </w:p>
    <w:p>
      <w:pPr>
        <w:spacing w:before="80" w:after="80"/>
        <w:jc w:val="left"/>
      </w:pPr>
      <w:r>
        <w:rPr>
          <w:rFonts w:ascii="Times New Roman" w:cs="Times New Roman" w:eastAsia="Times New Roman" w:hAnsi="Times New Roman"/>
          <w:b w:val="false"/>
          <w:bCs w:val="false"/>
          <w:i/>
          <w:iCs/>
          <w:color w:val="64748b"/>
          <w:sz w:val="22"/>
          <w:szCs w:val="22"/>
        </w:rPr>
        <w:t xml:space="preserve">Quản lý cán bộ Ban QLDA, phân quyền theo vai trò.</w:t>
      </w:r>
    </w:p>
    <w:p>
      <w:pPr>
        <w:pStyle w:val="ListParagraph"/>
        <w:numPr>
          <w:ilvl w:val="0"/>
          <w:numId w:val="9"/>
        </w:numPr>
        <w:spacing w:before="30" w:after="30"/>
      </w:pPr>
      <w:r>
        <w:rPr>
          <w:rFonts w:ascii="Times New Roman" w:cs="Times New Roman" w:eastAsia="Times New Roman" w:hAnsi="Times New Roman"/>
          <w:sz w:val="22"/>
          <w:szCs w:val="22"/>
        </w:rPr>
        <w:t xml:space="preserve">Danh sách cán bộ, viên chức Ban QLDA</w:t>
      </w:r>
    </w:p>
    <w:p>
      <w:pPr>
        <w:pStyle w:val="ListParagraph"/>
        <w:numPr>
          <w:ilvl w:val="0"/>
          <w:numId w:val="9"/>
        </w:numPr>
        <w:spacing w:before="30" w:after="30"/>
      </w:pPr>
      <w:r>
        <w:rPr>
          <w:rFonts w:ascii="Times New Roman" w:cs="Times New Roman" w:eastAsia="Times New Roman" w:hAnsi="Times New Roman"/>
          <w:sz w:val="22"/>
          <w:szCs w:val="22"/>
        </w:rPr>
        <w:t xml:space="preserve">Phân quyền: Giám đốc, Phó GĐ, Trưởng phòng, Chuyên viên</w:t>
      </w:r>
    </w:p>
    <w:p>
      <w:pPr>
        <w:pStyle w:val="ListParagraph"/>
        <w:numPr>
          <w:ilvl w:val="0"/>
          <w:numId w:val="9"/>
        </w:numPr>
        <w:spacing w:before="30" w:after="30"/>
      </w:pPr>
      <w:r>
        <w:rPr>
          <w:rFonts w:ascii="Times New Roman" w:cs="Times New Roman" w:eastAsia="Times New Roman" w:hAnsi="Times New Roman"/>
          <w:sz w:val="22"/>
          <w:szCs w:val="22"/>
        </w:rPr>
        <w:t xml:space="preserve">Phân công dự án: gán thành viên với vai trò cụ thể</w:t>
      </w:r>
    </w:p>
    <w:p>
      <w:pPr>
        <w:pStyle w:val="ListParagraph"/>
        <w:numPr>
          <w:ilvl w:val="0"/>
          <w:numId w:val="9"/>
        </w:numPr>
        <w:spacing w:before="30" w:after="30"/>
      </w:pPr>
      <w:r>
        <w:rPr>
          <w:rFonts w:ascii="Times New Roman" w:cs="Times New Roman" w:eastAsia="Times New Roman" w:hAnsi="Times New Roman"/>
          <w:sz w:val="22"/>
          <w:szCs w:val="22"/>
        </w:rPr>
        <w:t xml:space="preserve">Dashboard cá nhân: theo dõi công việc, tiến độ</w:t>
      </w:r>
    </w:p>
    <w:p>
      <w:r>
        <w:br w:type="page"/>
      </w:r>
    </w:p>
    <w:p>
      <w:pPr>
        <w:pStyle w:val="Heading2"/>
        <w:spacing w:before="360" w:after="200"/>
      </w:pPr>
      <w:r>
        <w:t xml:space="preserve">Nhóm D — Tài liệu, Pháp luật &amp; Quản trị</w:t>
      </w:r>
    </w:p>
    <w:p>
      <w:pPr>
        <w:pStyle w:val="Heading2"/>
        <w:spacing w:before="360" w:after="200"/>
      </w:pPr>
      <w:r>
        <w:t xml:space="preserve">Module 9: Quản lý Tài liệu</w:t>
      </w:r>
    </w:p>
    <w:p>
      <w:pPr>
        <w:spacing w:before="80" w:after="80"/>
        <w:jc w:val="left"/>
      </w:pPr>
      <w:r>
        <w:rPr>
          <w:rFonts w:ascii="Times New Roman" w:cs="Times New Roman" w:eastAsia="Times New Roman" w:hAnsi="Times New Roman"/>
          <w:b w:val="false"/>
          <w:bCs w:val="false"/>
          <w:i/>
          <w:iCs/>
          <w:color w:val="64748b"/>
          <w:sz w:val="22"/>
          <w:szCs w:val="22"/>
        </w:rPr>
        <w:t xml:space="preserve">Quản lý tài liệu tập trung theo dự án.</w:t>
      </w:r>
    </w:p>
    <w:p>
      <w:pPr>
        <w:pStyle w:val="ListParagraph"/>
        <w:numPr>
          <w:ilvl w:val="0"/>
          <w:numId w:val="10"/>
        </w:numPr>
        <w:spacing w:before="30" w:after="30"/>
      </w:pPr>
      <w:r>
        <w:rPr>
          <w:rFonts w:ascii="Times New Roman" w:cs="Times New Roman" w:eastAsia="Times New Roman" w:hAnsi="Times New Roman"/>
          <w:sz w:val="22"/>
          <w:szCs w:val="22"/>
        </w:rPr>
        <w:t xml:space="preserve">Cây thư mục chuẩn ISO</w:t>
      </w:r>
    </w:p>
    <w:p>
      <w:pPr>
        <w:pStyle w:val="ListParagraph"/>
        <w:numPr>
          <w:ilvl w:val="0"/>
          <w:numId w:val="10"/>
        </w:numPr>
        <w:spacing w:before="30" w:after="30"/>
      </w:pPr>
      <w:r>
        <w:rPr>
          <w:rFonts w:ascii="Times New Roman" w:cs="Times New Roman" w:eastAsia="Times New Roman" w:hAnsi="Times New Roman"/>
          <w:sz w:val="22"/>
          <w:szCs w:val="22"/>
        </w:rPr>
        <w:t xml:space="preserve">Upload đa định dạng (PDF, DOC, XLS, DWG, IFC)</w:t>
      </w:r>
    </w:p>
    <w:p>
      <w:pPr>
        <w:pStyle w:val="ListParagraph"/>
        <w:numPr>
          <w:ilvl w:val="0"/>
          <w:numId w:val="10"/>
        </w:numPr>
        <w:spacing w:before="30" w:after="30"/>
      </w:pPr>
      <w:r>
        <w:rPr>
          <w:rFonts w:ascii="Times New Roman" w:cs="Times New Roman" w:eastAsia="Times New Roman" w:hAnsi="Times New Roman"/>
          <w:sz w:val="22"/>
          <w:szCs w:val="22"/>
        </w:rPr>
        <w:t xml:space="preserve">Xem trước tài liệu trực tiếp trên web</w:t>
      </w:r>
    </w:p>
    <w:p>
      <w:pPr>
        <w:pStyle w:val="ListParagraph"/>
        <w:numPr>
          <w:ilvl w:val="0"/>
          <w:numId w:val="10"/>
        </w:numPr>
        <w:spacing w:before="30" w:after="30"/>
      </w:pPr>
      <w:r>
        <w:rPr>
          <w:rFonts w:ascii="Times New Roman" w:cs="Times New Roman" w:eastAsia="Times New Roman" w:hAnsi="Times New Roman"/>
          <w:sz w:val="22"/>
          <w:szCs w:val="22"/>
        </w:rPr>
        <w:t xml:space="preserve">Lịch sử phiên bản (Version History)</w:t>
      </w:r>
    </w:p>
    <w:p>
      <w:pPr>
        <w:pStyle w:val="ListParagraph"/>
        <w:numPr>
          <w:ilvl w:val="0"/>
          <w:numId w:val="10"/>
        </w:numPr>
        <w:spacing w:before="30" w:after="30"/>
      </w:pPr>
      <w:r>
        <w:rPr>
          <w:rFonts w:ascii="Times New Roman" w:cs="Times New Roman" w:eastAsia="Times New Roman" w:hAnsi="Times New Roman"/>
          <w:sz w:val="22"/>
          <w:szCs w:val="22"/>
        </w:rPr>
        <w:t xml:space="preserve">Tìm kiếm, lọc nâng cao</w:t>
      </w:r>
    </w:p>
    <w:p>
      <w:pPr>
        <w:pStyle w:val="Heading2"/>
        <w:spacing w:before="360" w:after="200"/>
      </w:pPr>
      <w:r>
        <w:t xml:space="preserve">Module 10: CDE — Môi trường Dữ liệu Chung</w:t>
      </w:r>
    </w:p>
    <w:p>
      <w:pPr>
        <w:spacing w:before="80" w:after="80"/>
        <w:jc w:val="left"/>
      </w:pPr>
      <w:r>
        <w:rPr>
          <w:rFonts w:ascii="Times New Roman" w:cs="Times New Roman" w:eastAsia="Times New Roman" w:hAnsi="Times New Roman"/>
          <w:b w:val="false"/>
          <w:bCs w:val="false"/>
          <w:i/>
          <w:iCs/>
          <w:color w:val="64748b"/>
          <w:sz w:val="22"/>
          <w:szCs w:val="22"/>
        </w:rPr>
        <w:t xml:space="preserve">Hệ thống quản lý tài liệu theo chuẩn ISO 19650 với quy trình phê duyệt WIP → Shared → Published → Archived.</w:t>
      </w:r>
    </w:p>
    <w:p>
      <w:pPr>
        <w:pStyle w:val="ListParagraph"/>
        <w:numPr>
          <w:ilvl w:val="0"/>
          <w:numId w:val="11"/>
        </w:numPr>
        <w:spacing w:before="30" w:after="30"/>
      </w:pPr>
      <w:r>
        <w:rPr>
          <w:rFonts w:ascii="Times New Roman" w:cs="Times New Roman" w:eastAsia="Times New Roman" w:hAnsi="Times New Roman"/>
          <w:sz w:val="22"/>
          <w:szCs w:val="22"/>
        </w:rPr>
        <w:t xml:space="preserve">Cây thư mục CDE theo ISO 19650 (4 vùng chứa: WIP, Shared, Published, Archived)</w:t>
      </w:r>
    </w:p>
    <w:p>
      <w:pPr>
        <w:pStyle w:val="ListParagraph"/>
        <w:numPr>
          <w:ilvl w:val="0"/>
          <w:numId w:val="11"/>
        </w:numPr>
        <w:spacing w:before="30" w:after="30"/>
      </w:pPr>
      <w:r>
        <w:rPr>
          <w:rFonts w:ascii="Times New Roman" w:cs="Times New Roman" w:eastAsia="Times New Roman" w:hAnsi="Times New Roman"/>
          <w:sz w:val="22"/>
          <w:szCs w:val="22"/>
        </w:rPr>
        <w:t xml:space="preserve">Upload file với quy trình duyệt: Upload → Review → Approve/Reject</w:t>
      </w:r>
    </w:p>
    <w:p>
      <w:pPr>
        <w:pStyle w:val="ListParagraph"/>
        <w:numPr>
          <w:ilvl w:val="0"/>
          <w:numId w:val="11"/>
        </w:numPr>
        <w:spacing w:before="30" w:after="30"/>
      </w:pPr>
      <w:r>
        <w:rPr>
          <w:rFonts w:ascii="Times New Roman" w:cs="Times New Roman" w:eastAsia="Times New Roman" w:hAnsi="Times New Roman"/>
          <w:sz w:val="22"/>
          <w:szCs w:val="22"/>
        </w:rPr>
        <w:t xml:space="preserve">Theo dõi trạng thái xử lý từng tài liệu</w:t>
      </w:r>
    </w:p>
    <w:p>
      <w:pPr>
        <w:pStyle w:val="ListParagraph"/>
        <w:numPr>
          <w:ilvl w:val="0"/>
          <w:numId w:val="11"/>
        </w:numPr>
        <w:spacing w:before="30" w:after="30"/>
      </w:pPr>
      <w:r>
        <w:rPr>
          <w:rFonts w:ascii="Times New Roman" w:cs="Times New Roman" w:eastAsia="Times New Roman" w:hAnsi="Times New Roman"/>
          <w:sz w:val="22"/>
          <w:szCs w:val="22"/>
        </w:rPr>
        <w:t xml:space="preserve">Lịch sử hoạt động, ghi chú phê duyệt</w:t>
      </w:r>
    </w:p>
    <w:p>
      <w:pPr>
        <w:pStyle w:val="ListParagraph"/>
        <w:numPr>
          <w:ilvl w:val="0"/>
          <w:numId w:val="11"/>
        </w:numPr>
        <w:spacing w:before="30" w:after="30"/>
      </w:pPr>
      <w:r>
        <w:rPr>
          <w:rFonts w:ascii="Times New Roman" w:cs="Times New Roman" w:eastAsia="Times New Roman" w:hAnsi="Times New Roman"/>
          <w:sz w:val="22"/>
          <w:szCs w:val="22"/>
        </w:rPr>
        <w:t xml:space="preserve">Thống kê: tổng file, dung lượng, phân bổ theo vùng chứa</w:t>
      </w:r>
    </w:p>
    <w:p>
      <w:pPr>
        <w:pStyle w:val="ListParagraph"/>
        <w:numPr>
          <w:ilvl w:val="0"/>
          <w:numId w:val="11"/>
        </w:numPr>
        <w:spacing w:before="30" w:after="30"/>
      </w:pPr>
      <w:r>
        <w:rPr>
          <w:rFonts w:ascii="Times New Roman" w:cs="Times New Roman" w:eastAsia="Times New Roman" w:hAnsi="Times New Roman"/>
          <w:sz w:val="22"/>
          <w:szCs w:val="22"/>
        </w:rPr>
        <w:t xml:space="preserve">Tích hợp mô phỏng chữ ký số</w:t>
      </w:r>
    </w:p>
    <w:p>
      <w:pPr>
        <w:pStyle w:val="Heading2"/>
        <w:spacing w:before="360" w:after="200"/>
      </w:pPr>
      <w:r>
        <w:t xml:space="preserve">Module 11: Tra cứu Văn bản Pháp luật</w:t>
      </w:r>
    </w:p>
    <w:p>
      <w:pPr>
        <w:spacing w:before="80" w:after="80"/>
        <w:jc w:val="left"/>
      </w:pPr>
      <w:r>
        <w:rPr>
          <w:rFonts w:ascii="Times New Roman" w:cs="Times New Roman" w:eastAsia="Times New Roman" w:hAnsi="Times New Roman"/>
          <w:b w:val="false"/>
          <w:bCs w:val="false"/>
          <w:i/>
          <w:iCs/>
          <w:color w:val="64748b"/>
          <w:sz w:val="22"/>
          <w:szCs w:val="22"/>
        </w:rPr>
        <w:t xml:space="preserve">Toàn văn các luật, nghị định quan trọng về đầu tư công và xây dựng.</w:t>
      </w:r>
    </w:p>
    <w:p>
      <w:pPr>
        <w:pStyle w:val="ListParagraph"/>
        <w:numPr>
          <w:ilvl w:val="0"/>
          <w:numId w:val="12"/>
        </w:numPr>
        <w:spacing w:before="30" w:after="30"/>
      </w:pPr>
      <w:r>
        <w:rPr>
          <w:rFonts w:ascii="Times New Roman" w:cs="Times New Roman" w:eastAsia="Times New Roman" w:hAnsi="Times New Roman"/>
          <w:sz w:val="22"/>
          <w:szCs w:val="22"/>
        </w:rPr>
        <w:t xml:space="preserve">Luật Đầu tư công số 58/2024/QH15 (tra cứu theo Chương/Điều)</w:t>
      </w:r>
    </w:p>
    <w:p>
      <w:pPr>
        <w:pStyle w:val="ListParagraph"/>
        <w:numPr>
          <w:ilvl w:val="0"/>
          <w:numId w:val="12"/>
        </w:numPr>
        <w:spacing w:before="30" w:after="30"/>
      </w:pPr>
      <w:r>
        <w:rPr>
          <w:rFonts w:ascii="Times New Roman" w:cs="Times New Roman" w:eastAsia="Times New Roman" w:hAnsi="Times New Roman"/>
          <w:sz w:val="22"/>
          <w:szCs w:val="22"/>
        </w:rPr>
        <w:t xml:space="preserve">Luật Đấu thầu số 148/2024/QH15</w:t>
      </w:r>
    </w:p>
    <w:p>
      <w:pPr>
        <w:pStyle w:val="ListParagraph"/>
        <w:numPr>
          <w:ilvl w:val="0"/>
          <w:numId w:val="12"/>
        </w:numPr>
        <w:spacing w:before="30" w:after="30"/>
      </w:pPr>
      <w:r>
        <w:rPr>
          <w:rFonts w:ascii="Times New Roman" w:cs="Times New Roman" w:eastAsia="Times New Roman" w:hAnsi="Times New Roman"/>
          <w:sz w:val="22"/>
          <w:szCs w:val="22"/>
        </w:rPr>
        <w:t xml:space="preserve">Nghị định 214/2024/NĐ-CP về quản lý chi phí đầu tư xây dựng</w:t>
      </w:r>
    </w:p>
    <w:p>
      <w:pPr>
        <w:pStyle w:val="ListParagraph"/>
        <w:numPr>
          <w:ilvl w:val="0"/>
          <w:numId w:val="12"/>
        </w:numPr>
        <w:spacing w:before="30" w:after="30"/>
      </w:pPr>
      <w:r>
        <w:rPr>
          <w:rFonts w:ascii="Times New Roman" w:cs="Times New Roman" w:eastAsia="Times New Roman" w:hAnsi="Times New Roman"/>
          <w:sz w:val="22"/>
          <w:szCs w:val="22"/>
        </w:rPr>
        <w:t xml:space="preserve">Tìm kiếm toàn văn, highlight kết quả, copy nhanh</w:t>
      </w:r>
    </w:p>
    <w:p>
      <w:pPr>
        <w:pStyle w:val="ListParagraph"/>
        <w:numPr>
          <w:ilvl w:val="0"/>
          <w:numId w:val="12"/>
        </w:numPr>
        <w:spacing w:before="30" w:after="30"/>
      </w:pPr>
      <w:r>
        <w:rPr>
          <w:rFonts w:ascii="Times New Roman" w:cs="Times New Roman" w:eastAsia="Times New Roman" w:hAnsi="Times New Roman"/>
          <w:sz w:val="22"/>
          <w:szCs w:val="22"/>
        </w:rPr>
        <w:t xml:space="preserve">Deep search theo điều khoản, bình luận, chia sẻ link</w:t>
      </w:r>
    </w:p>
    <w:p>
      <w:pPr>
        <w:pStyle w:val="ListParagraph"/>
        <w:numPr>
          <w:ilvl w:val="0"/>
          <w:numId w:val="12"/>
        </w:numPr>
        <w:spacing w:before="30" w:after="30"/>
      </w:pPr>
      <w:r>
        <w:rPr>
          <w:rFonts w:ascii="Times New Roman" w:cs="Times New Roman" w:eastAsia="Times New Roman" w:hAnsi="Times New Roman"/>
          <w:sz w:val="22"/>
          <w:szCs w:val="22"/>
        </w:rPr>
        <w:t xml:space="preserve">Sidebar duyệt cấu trúc, mục lục tương tác</w:t>
      </w:r>
    </w:p>
    <w:p>
      <w:pPr>
        <w:pStyle w:val="Heading2"/>
        <w:spacing w:before="360" w:after="200"/>
      </w:pPr>
      <w:r>
        <w:t xml:space="preserve">Module 12: Báo cáo</w:t>
      </w:r>
    </w:p>
    <w:p>
      <w:pPr>
        <w:spacing w:before="80" w:after="80"/>
        <w:jc w:val="left"/>
      </w:pPr>
      <w:r>
        <w:rPr>
          <w:rFonts w:ascii="Times New Roman" w:cs="Times New Roman" w:eastAsia="Times New Roman" w:hAnsi="Times New Roman"/>
          <w:b w:val="false"/>
          <w:bCs w:val="false"/>
          <w:i/>
          <w:iCs/>
          <w:color w:val="64748b"/>
          <w:sz w:val="22"/>
          <w:szCs w:val="22"/>
        </w:rPr>
        <w:t xml:space="preserve">Trung tâm báo cáo tổng hợp, xuất PDF/Excel.</w:t>
      </w:r>
    </w:p>
    <w:p>
      <w:pPr>
        <w:pStyle w:val="ListParagraph"/>
        <w:numPr>
          <w:ilvl w:val="0"/>
          <w:numId w:val="13"/>
        </w:numPr>
        <w:spacing w:before="30" w:after="30"/>
      </w:pPr>
      <w:r>
        <w:rPr>
          <w:rFonts w:ascii="Times New Roman" w:cs="Times New Roman" w:eastAsia="Times New Roman" w:hAnsi="Times New Roman"/>
          <w:sz w:val="22"/>
          <w:szCs w:val="22"/>
        </w:rPr>
        <w:t xml:space="preserve">Báo cáo giám sát dự án: tiến độ, tài chính, rủi ro</w:t>
      </w:r>
    </w:p>
    <w:p>
      <w:pPr>
        <w:pStyle w:val="ListParagraph"/>
        <w:numPr>
          <w:ilvl w:val="0"/>
          <w:numId w:val="13"/>
        </w:numPr>
        <w:spacing w:before="30" w:after="30"/>
      </w:pPr>
      <w:r>
        <w:rPr>
          <w:rFonts w:ascii="Times New Roman" w:cs="Times New Roman" w:eastAsia="Times New Roman" w:hAnsi="Times New Roman"/>
          <w:sz w:val="22"/>
          <w:szCs w:val="22"/>
        </w:rPr>
        <w:t xml:space="preserve">Báo cáo giải ngân: chi tiết theo kỳ, lũy kế, so sánh kế hoạch</w:t>
      </w:r>
    </w:p>
    <w:p>
      <w:pPr>
        <w:pStyle w:val="ListParagraph"/>
        <w:numPr>
          <w:ilvl w:val="0"/>
          <w:numId w:val="13"/>
        </w:numPr>
        <w:spacing w:before="30" w:after="30"/>
      </w:pPr>
      <w:r>
        <w:rPr>
          <w:rFonts w:ascii="Times New Roman" w:cs="Times New Roman" w:eastAsia="Times New Roman" w:hAnsi="Times New Roman"/>
          <w:sz w:val="22"/>
          <w:szCs w:val="22"/>
        </w:rPr>
        <w:t xml:space="preserve">Báo cáo vấn đề: tổng hợp rủi ro, vướng mắc cần xử lý</w:t>
      </w:r>
    </w:p>
    <w:p>
      <w:pPr>
        <w:pStyle w:val="ListParagraph"/>
        <w:numPr>
          <w:ilvl w:val="0"/>
          <w:numId w:val="13"/>
        </w:numPr>
        <w:spacing w:before="30" w:after="30"/>
      </w:pPr>
      <w:r>
        <w:rPr>
          <w:rFonts w:ascii="Times New Roman" w:cs="Times New Roman" w:eastAsia="Times New Roman" w:hAnsi="Times New Roman"/>
          <w:sz w:val="22"/>
          <w:szCs w:val="22"/>
        </w:rPr>
        <w:t xml:space="preserve">Xuất báo cáo PDF/Excel theo mẫu biểu</w:t>
      </w:r>
    </w:p>
    <w:p>
      <w:pPr>
        <w:pStyle w:val="Heading2"/>
        <w:spacing w:before="360" w:after="200"/>
      </w:pPr>
      <w:r>
        <w:t xml:space="preserve">Module 13: Quy chế Hoạt động</w:t>
      </w:r>
    </w:p>
    <w:p>
      <w:pPr>
        <w:spacing w:before="80" w:after="80"/>
        <w:jc w:val="left"/>
      </w:pPr>
      <w:r>
        <w:rPr>
          <w:rFonts w:ascii="Times New Roman" w:cs="Times New Roman" w:eastAsia="Times New Roman" w:hAnsi="Times New Roman"/>
          <w:b w:val="false"/>
          <w:bCs w:val="false"/>
          <w:i/>
          <w:iCs/>
          <w:color w:val="64748b"/>
          <w:sz w:val="22"/>
          <w:szCs w:val="22"/>
        </w:rPr>
        <w:t xml:space="preserve">Số hóa Quy chế hoạt động Ban QLDA.</w:t>
      </w:r>
    </w:p>
    <w:p>
      <w:pPr>
        <w:pStyle w:val="ListParagraph"/>
        <w:numPr>
          <w:ilvl w:val="0"/>
          <w:numId w:val="14"/>
        </w:numPr>
        <w:spacing w:before="30" w:after="30"/>
      </w:pPr>
      <w:r>
        <w:rPr>
          <w:rFonts w:ascii="Times New Roman" w:cs="Times New Roman" w:eastAsia="Times New Roman" w:hAnsi="Times New Roman"/>
          <w:sz w:val="22"/>
          <w:szCs w:val="22"/>
        </w:rPr>
        <w:t xml:space="preserve">Số hóa theo QĐ 2535/QĐ-HVCTQG</w:t>
      </w:r>
    </w:p>
    <w:p>
      <w:pPr>
        <w:pStyle w:val="ListParagraph"/>
        <w:numPr>
          <w:ilvl w:val="0"/>
          <w:numId w:val="14"/>
        </w:numPr>
        <w:spacing w:before="30" w:after="30"/>
      </w:pPr>
      <w:r>
        <w:rPr>
          <w:rFonts w:ascii="Times New Roman" w:cs="Times New Roman" w:eastAsia="Times New Roman" w:hAnsi="Times New Roman"/>
          <w:sz w:val="22"/>
          <w:szCs w:val="22"/>
        </w:rPr>
        <w:t xml:space="preserve">Hiển thị trực quan: sơ đồ tổ chức, quy trình, bản đồ quan hệ</w:t>
      </w:r>
    </w:p>
    <w:p>
      <w:pPr>
        <w:pStyle w:val="ListParagraph"/>
        <w:numPr>
          <w:ilvl w:val="0"/>
          <w:numId w:val="14"/>
        </w:numPr>
        <w:spacing w:before="30" w:after="30"/>
      </w:pPr>
      <w:r>
        <w:rPr>
          <w:rFonts w:ascii="Times New Roman" w:cs="Times New Roman" w:eastAsia="Times New Roman" w:hAnsi="Times New Roman"/>
          <w:sz w:val="22"/>
          <w:szCs w:val="22"/>
        </w:rPr>
        <w:t xml:space="preserve">Tra cứu theo Chương/Điều, chi tiết 5 phòng ban</w:t>
      </w:r>
    </w:p>
    <w:p>
      <w:pPr>
        <w:pStyle w:val="ListParagraph"/>
        <w:numPr>
          <w:ilvl w:val="0"/>
          <w:numId w:val="14"/>
        </w:numPr>
        <w:spacing w:before="30" w:after="30"/>
      </w:pPr>
      <w:r>
        <w:rPr>
          <w:rFonts w:ascii="Times New Roman" w:cs="Times New Roman" w:eastAsia="Times New Roman" w:hAnsi="Times New Roman"/>
          <w:sz w:val="22"/>
          <w:szCs w:val="22"/>
        </w:rPr>
        <w:t xml:space="preserve">Bình luận, trao đổi trên từng điều khoản</w:t>
      </w:r>
    </w:p>
    <w:p>
      <w:pPr>
        <w:pStyle w:val="Heading2"/>
        <w:spacing w:before="360" w:after="200"/>
      </w:pPr>
      <w:r>
        <w:t xml:space="preserve">Module 14: Trợ lý AI</w:t>
      </w:r>
    </w:p>
    <w:p>
      <w:pPr>
        <w:spacing w:before="80" w:after="80"/>
        <w:jc w:val="left"/>
      </w:pPr>
      <w:r>
        <w:rPr>
          <w:rFonts w:ascii="Times New Roman" w:cs="Times New Roman" w:eastAsia="Times New Roman" w:hAnsi="Times New Roman"/>
          <w:b w:val="false"/>
          <w:bCs w:val="false"/>
          <w:i/>
          <w:iCs/>
          <w:color w:val="64748b"/>
          <w:sz w:val="22"/>
          <w:szCs w:val="22"/>
        </w:rPr>
        <w:t xml:space="preserve">Tích hợp Google Gemini AI hỗ trợ công việc nghiệp vụ.</w:t>
      </w:r>
    </w:p>
    <w:p>
      <w:pPr>
        <w:pStyle w:val="ListParagraph"/>
        <w:numPr>
          <w:ilvl w:val="0"/>
          <w:numId w:val="15"/>
        </w:numPr>
        <w:spacing w:before="30" w:after="30"/>
      </w:pPr>
      <w:r>
        <w:rPr>
          <w:rFonts w:ascii="Times New Roman" w:cs="Times New Roman" w:eastAsia="Times New Roman" w:hAnsi="Times New Roman"/>
          <w:sz w:val="22"/>
          <w:szCs w:val="22"/>
        </w:rPr>
        <w:t xml:space="preserve">Tích hợp Google Gemini 2.0</w:t>
      </w:r>
    </w:p>
    <w:p>
      <w:pPr>
        <w:pStyle w:val="ListParagraph"/>
        <w:numPr>
          <w:ilvl w:val="0"/>
          <w:numId w:val="15"/>
        </w:numPr>
        <w:spacing w:before="30" w:after="30"/>
      </w:pPr>
      <w:r>
        <w:rPr>
          <w:rFonts w:ascii="Times New Roman" w:cs="Times New Roman" w:eastAsia="Times New Roman" w:hAnsi="Times New Roman"/>
          <w:sz w:val="22"/>
          <w:szCs w:val="22"/>
        </w:rPr>
        <w:t xml:space="preserve">Tra cứu nhanh quy định pháp luật về đầu tư công, xây dựng</w:t>
      </w:r>
    </w:p>
    <w:p>
      <w:pPr>
        <w:pStyle w:val="ListParagraph"/>
        <w:numPr>
          <w:ilvl w:val="0"/>
          <w:numId w:val="15"/>
        </w:numPr>
        <w:spacing w:before="30" w:after="30"/>
      </w:pPr>
      <w:r>
        <w:rPr>
          <w:rFonts w:ascii="Times New Roman" w:cs="Times New Roman" w:eastAsia="Times New Roman" w:hAnsi="Times New Roman"/>
          <w:sz w:val="22"/>
          <w:szCs w:val="22"/>
        </w:rPr>
        <w:t xml:space="preserve">Hỏi đáp theo ngữ cảnh dự án</w:t>
      </w:r>
    </w:p>
    <w:p>
      <w:pPr>
        <w:pStyle w:val="ListParagraph"/>
        <w:numPr>
          <w:ilvl w:val="0"/>
          <w:numId w:val="15"/>
        </w:numPr>
        <w:spacing w:before="30" w:after="30"/>
      </w:pPr>
      <w:r>
        <w:rPr>
          <w:rFonts w:ascii="Times New Roman" w:cs="Times New Roman" w:eastAsia="Times New Roman" w:hAnsi="Times New Roman"/>
          <w:sz w:val="22"/>
          <w:szCs w:val="22"/>
        </w:rPr>
        <w:t xml:space="preserve">Hỗ trợ soạn văn bản, báo cáo</w:t>
      </w:r>
    </w:p>
    <w:p>
      <w:pPr>
        <w:pStyle w:val="ListParagraph"/>
        <w:numPr>
          <w:ilvl w:val="0"/>
          <w:numId w:val="15"/>
        </w:numPr>
        <w:spacing w:before="30" w:after="30"/>
      </w:pPr>
      <w:r>
        <w:rPr>
          <w:rFonts w:ascii="Times New Roman" w:cs="Times New Roman" w:eastAsia="Times New Roman" w:hAnsi="Times New Roman"/>
          <w:sz w:val="22"/>
          <w:szCs w:val="22"/>
        </w:rPr>
        <w:t xml:space="preserve">Lịch sử hội thoại, xóa cuộc trò chuyện</w:t>
      </w:r>
    </w:p>
    <w:p>
      <w:pPr>
        <w:pStyle w:val="Heading2"/>
        <w:spacing w:before="360" w:after="200"/>
      </w:pPr>
      <w:r>
        <w:t xml:space="preserve">Module 15: Quản trị Hệ thống</w:t>
      </w:r>
    </w:p>
    <w:p>
      <w:pPr>
        <w:spacing w:before="80" w:after="80"/>
        <w:jc w:val="left"/>
      </w:pPr>
      <w:r>
        <w:rPr>
          <w:rFonts w:ascii="Times New Roman" w:cs="Times New Roman" w:eastAsia="Times New Roman" w:hAnsi="Times New Roman"/>
          <w:b w:val="false"/>
          <w:bCs w:val="false"/>
          <w:i/>
          <w:iCs/>
          <w:color w:val="64748b"/>
          <w:sz w:val="22"/>
          <w:szCs w:val="22"/>
        </w:rPr>
        <w:t xml:space="preserve">Cài đặt, bảo mật, nhật ký hoạt động.</w:t>
      </w:r>
    </w:p>
    <w:p>
      <w:pPr>
        <w:pStyle w:val="ListParagraph"/>
        <w:numPr>
          <w:ilvl w:val="0"/>
          <w:numId w:val="16"/>
        </w:numPr>
        <w:spacing w:before="30" w:after="30"/>
      </w:pPr>
      <w:r>
        <w:rPr>
          <w:rFonts w:ascii="Times New Roman" w:cs="Times New Roman" w:eastAsia="Times New Roman" w:hAnsi="Times New Roman"/>
          <w:sz w:val="22"/>
          <w:szCs w:val="22"/>
        </w:rPr>
        <w:t xml:space="preserve">Giao diện Light/Dark mode</w:t>
      </w:r>
    </w:p>
    <w:p>
      <w:pPr>
        <w:pStyle w:val="ListParagraph"/>
        <w:numPr>
          <w:ilvl w:val="0"/>
          <w:numId w:val="16"/>
        </w:numPr>
        <w:spacing w:before="30" w:after="30"/>
      </w:pPr>
      <w:r>
        <w:rPr>
          <w:rFonts w:ascii="Times New Roman" w:cs="Times New Roman" w:eastAsia="Times New Roman" w:hAnsi="Times New Roman"/>
          <w:sz w:val="22"/>
          <w:szCs w:val="22"/>
        </w:rPr>
        <w:t xml:space="preserve">Tích hợp Google Drive</w:t>
      </w:r>
    </w:p>
    <w:p>
      <w:pPr>
        <w:pStyle w:val="ListParagraph"/>
        <w:numPr>
          <w:ilvl w:val="0"/>
          <w:numId w:val="16"/>
        </w:numPr>
        <w:spacing w:before="30" w:after="30"/>
      </w:pPr>
      <w:r>
        <w:rPr>
          <w:rFonts w:ascii="Times New Roman" w:cs="Times New Roman" w:eastAsia="Times New Roman" w:hAnsi="Times New Roman"/>
          <w:sz w:val="22"/>
          <w:szCs w:val="22"/>
        </w:rPr>
        <w:t xml:space="preserve">Nhật ký hoạt động (Audit Log): ghi lại mọi thao tác</w:t>
      </w:r>
    </w:p>
    <w:p>
      <w:pPr>
        <w:pStyle w:val="ListParagraph"/>
        <w:numPr>
          <w:ilvl w:val="0"/>
          <w:numId w:val="16"/>
        </w:numPr>
        <w:spacing w:before="30" w:after="30"/>
      </w:pPr>
      <w:r>
        <w:rPr>
          <w:rFonts w:ascii="Times New Roman" w:cs="Times New Roman" w:eastAsia="Times New Roman" w:hAnsi="Times New Roman"/>
          <w:sz w:val="22"/>
          <w:szCs w:val="22"/>
        </w:rPr>
        <w:t xml:space="preserve">Đăng nhập: email hoặc Google OAuth, Identity Resolution tự động</w:t>
      </w:r>
    </w:p>
    <w:p>
      <w:pPr>
        <w:pStyle w:val="ListParagraph"/>
        <w:numPr>
          <w:ilvl w:val="0"/>
          <w:numId w:val="16"/>
        </w:numPr>
        <w:spacing w:before="30" w:after="30"/>
      </w:pPr>
      <w:r>
        <w:rPr>
          <w:rFonts w:ascii="Times New Roman" w:cs="Times New Roman" w:eastAsia="Times New Roman" w:hAnsi="Times New Roman"/>
          <w:sz w:val="22"/>
          <w:szCs w:val="22"/>
        </w:rPr>
        <w:t xml:space="preserve">Phân quyền RLS (Row Level Security): kiểm soát truy cập ở cấp database</w:t>
      </w:r>
    </w:p>
    <w:p>
      <w:pPr>
        <w:pStyle w:val="ListParagraph"/>
        <w:numPr>
          <w:ilvl w:val="0"/>
          <w:numId w:val="16"/>
        </w:numPr>
        <w:spacing w:before="30" w:after="30"/>
      </w:pPr>
      <w:r>
        <w:rPr>
          <w:rFonts w:ascii="Times New Roman" w:cs="Times New Roman" w:eastAsia="Times New Roman" w:hAnsi="Times New Roman"/>
          <w:sz w:val="22"/>
          <w:szCs w:val="22"/>
        </w:rPr>
        <w:t xml:space="preserve">Tìm kiếm toàn cục (Global Search) với Ctrl+K</w:t>
      </w:r>
    </w:p>
    <w:p>
      <w:r>
        <w:br w:type="page"/>
      </w:r>
    </w:p>
    <w:p>
      <w:pPr>
        <w:pStyle w:val="Heading1"/>
        <w:spacing w:before="360" w:after="200"/>
      </w:pPr>
      <w:r>
        <w:t xml:space="preserve">IV. YÊU CẦU HỆ THỐNG</w:t>
      </w:r>
    </w:p>
    <w:p>
      <w:pPr>
        <w:pStyle w:val="Heading2"/>
        <w:spacing w:before="360" w:after="200"/>
      </w:pPr>
      <w:r>
        <w:t xml:space="preserve">Phía người dùng (Client)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Yêu cầu</w:t>
            </w:r>
          </w:p>
        </w:tc>
        <w:tc>
          <w:tcPr>
            <w:tcW w:type="dxa" w:w="624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Tối thiểu</w:t>
            </w:r>
          </w:p>
        </w:tc>
      </w:tr>
      <w:tr>
        <w:tc>
          <w:tcPr>
            <w:tcW w:type="dxa" w:w="312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Trình duyệt</w:t>
            </w:r>
          </w:p>
        </w:tc>
        <w:tc>
          <w:tcPr>
            <w:tcW w:type="dxa" w:w="624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Chrome 90+, Edge 90+, Firefox 90+, Safari 15+</w:t>
            </w:r>
          </w:p>
        </w:tc>
      </w:tr>
      <w:tr>
        <w:tc>
          <w:tcPr>
            <w:tcW w:type="dxa" w:w="312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Kết nối</w:t>
            </w:r>
          </w:p>
        </w:tc>
        <w:tc>
          <w:tcPr>
            <w:tcW w:type="dxa" w:w="624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Internet tốc độ ≥ 10 Mbps</w:t>
            </w:r>
          </w:p>
        </w:tc>
      </w:tr>
      <w:tr>
        <w:tc>
          <w:tcPr>
            <w:tcW w:type="dxa" w:w="312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Màn hình</w:t>
            </w:r>
          </w:p>
        </w:tc>
        <w:tc>
          <w:tcPr>
            <w:tcW w:type="dxa" w:w="624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1366×768 trở lên (khuyến nghị 1920×1080)</w:t>
            </w:r>
          </w:p>
        </w:tc>
      </w:tr>
      <w:tr>
        <w:tc>
          <w:tcPr>
            <w:tcW w:type="dxa" w:w="312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Thiết bị</w:t>
            </w:r>
          </w:p>
        </w:tc>
        <w:tc>
          <w:tcPr>
            <w:tcW w:type="dxa" w:w="624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PC, Laptop, Tablet</w:t>
            </w:r>
          </w:p>
        </w:tc>
      </w:tr>
    </w:tbl>
    <w:p>
      <w:pPr>
        <w:pStyle w:val="Heading2"/>
        <w:spacing w:before="360" w:after="200"/>
      </w:pPr>
      <w:r>
        <w:t xml:space="preserve">Phía máy chủ (Server) — Cloud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3120"/>
        <w:gridCol w:w="3900"/>
      </w:tblGrid>
      <w:tr>
        <w:trPr>
          <w:tblHeader/>
        </w:trPr>
        <w:tc>
          <w:tcPr>
            <w:tcW w:type="dxa" w:w="234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Thành phần</w:t>
            </w:r>
          </w:p>
        </w:tc>
        <w:tc>
          <w:tcPr>
            <w:tcW w:type="dxa" w:w="312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Dịch vụ</w:t>
            </w:r>
          </w:p>
        </w:tc>
        <w:tc>
          <w:tcPr>
            <w:tcW w:type="dxa" w:w="390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Ghi chú</w:t>
            </w:r>
          </w:p>
        </w:tc>
      </w:tr>
      <w:tr>
        <w:tc>
          <w:tcPr>
            <w:tcW w:type="dxa" w:w="234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Database</w:t>
            </w:r>
          </w:p>
        </w:tc>
        <w:tc>
          <w:tcPr>
            <w:tcW w:type="dxa" w:w="312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Supabase Pro (PostgreSQL 17)</w:t>
            </w:r>
          </w:p>
        </w:tc>
        <w:tc>
          <w:tcPr>
            <w:tcW w:type="dxa" w:w="39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Auto backup hàng ngày</w:t>
            </w:r>
          </w:p>
        </w:tc>
      </w:tr>
      <w:tr>
        <w:tc>
          <w:tcPr>
            <w:tcW w:type="dxa" w:w="234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Hosting</w:t>
            </w:r>
          </w:p>
        </w:tc>
        <w:tc>
          <w:tcPr>
            <w:tcW w:type="dxa" w:w="312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Vercel Pro</w:t>
            </w:r>
          </w:p>
        </w:tc>
        <w:tc>
          <w:tcPr>
            <w:tcW w:type="dxa" w:w="39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CDN global, SSL miễn phí</w:t>
            </w:r>
          </w:p>
        </w:tc>
      </w:tr>
      <w:tr>
        <w:tc>
          <w:tcPr>
            <w:tcW w:type="dxa" w:w="234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Storage</w:t>
            </w:r>
          </w:p>
        </w:tc>
        <w:tc>
          <w:tcPr>
            <w:tcW w:type="dxa" w:w="312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Supabase Storage</w:t>
            </w:r>
          </w:p>
        </w:tc>
        <w:tc>
          <w:tcPr>
            <w:tcW w:type="dxa" w:w="39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100 GB included</w:t>
            </w:r>
          </w:p>
        </w:tc>
      </w:tr>
      <w:tr>
        <w:tc>
          <w:tcPr>
            <w:tcW w:type="dxa" w:w="234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Auth</w:t>
            </w:r>
          </w:p>
        </w:tc>
        <w:tc>
          <w:tcPr>
            <w:tcW w:type="dxa" w:w="312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Supabase Auth</w:t>
            </w:r>
          </w:p>
        </w:tc>
        <w:tc>
          <w:tcPr>
            <w:tcW w:type="dxa" w:w="39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100K MAU included</w:t>
            </w:r>
          </w:p>
        </w:tc>
      </w:tr>
    </w:tbl>
    <w:p>
      <w:pPr>
        <w:spacing w:before="80" w:after="80"/>
        <w:jc w:val="left"/>
      </w:pPr>
      <w:r>
        <w:rPr>
          <w:rFonts w:ascii="Times New Roman" w:cs="Times New Roman" w:eastAsia="Times New Roman" w:hAnsi="Times New Roman"/>
          <w:b w:val="false"/>
          <w:bCs w:val="false"/>
          <w:i/>
          <w:iCs/>
          <w:color w:val="64748b"/>
          <w:sz w:val="22"/>
          <w:szCs w:val="22"/>
        </w:rPr>
        <w:t xml:space="preserve">Lưu ý: Hệ thống sử dụng kiến trúc serverless, không yêu cầu quản trị máy chủ vật lý.</w:t>
      </w:r>
    </w:p>
    <w:p>
      <w:r>
        <w:br w:type="page"/>
      </w:r>
    </w:p>
    <w:p>
      <w:pPr>
        <w:pStyle w:val="Heading1"/>
        <w:spacing w:before="360" w:after="200"/>
      </w:pPr>
      <w:r>
        <w:t xml:space="preserve">V. DỰ TOÁN CHI PHÍ (20 NGƯỜI DÙNG)</w:t>
      </w:r>
    </w:p>
    <w:p>
      <w:pPr>
        <w:pStyle w:val="Heading2"/>
        <w:spacing w:before="360" w:after="200"/>
      </w:pPr>
      <w:r>
        <w:t xml:space="preserve">A. Chi phí xây dựng ban đầu (một lần)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700"/>
        <w:gridCol w:w="3800"/>
        <w:gridCol w:w="2200"/>
        <w:gridCol w:w="2660"/>
      </w:tblGrid>
      <w:tr>
        <w:trPr>
          <w:tblHeader/>
        </w:trPr>
        <w:tc>
          <w:tcPr>
            <w:tcW w:type="dxa" w:w="70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STT</w:t>
            </w:r>
          </w:p>
        </w:tc>
        <w:tc>
          <w:tcPr>
            <w:tcW w:type="dxa" w:w="380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Hạng mục</w:t>
            </w:r>
          </w:p>
        </w:tc>
        <w:tc>
          <w:tcPr>
            <w:tcW w:type="dxa" w:w="220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Chi phí (VNĐ)</w:t>
            </w:r>
          </w:p>
        </w:tc>
        <w:tc>
          <w:tcPr>
            <w:tcW w:type="dxa" w:w="266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Ghi chú</w:t>
            </w:r>
          </w:p>
        </w:tc>
      </w:tr>
      <w:tr>
        <w:tc>
          <w:tcPr>
            <w:tcW w:type="dxa" w:w="70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val="false"/>
                <w:bCs w:val="false"/>
                <w:sz w:val="21"/>
                <w:szCs w:val="21"/>
              </w:rPr>
              <w:t xml:space="preserve">1</w:t>
            </w:r>
          </w:p>
        </w:tc>
        <w:tc>
          <w:tcPr>
            <w:tcW w:type="dxa" w:w="38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Phân tích yêu cầu &amp; thiết kế UI/UX</w:t>
            </w:r>
          </w:p>
        </w:tc>
        <w:tc>
          <w:tcPr>
            <w:tcW w:type="dxa" w:w="2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30.000.000</w:t>
            </w:r>
          </w:p>
        </w:tc>
        <w:tc>
          <w:tcPr>
            <w:tcW w:type="dxa" w:w="26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2-3 tuần</w:t>
            </w:r>
          </w:p>
        </w:tc>
      </w:tr>
      <w:tr>
        <w:tc>
          <w:tcPr>
            <w:tcW w:type="dxa" w:w="70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val="false"/>
                <w:bCs w:val="false"/>
                <w:sz w:val="21"/>
                <w:szCs w:val="21"/>
              </w:rPr>
              <w:t xml:space="preserve">2</w:t>
            </w:r>
          </w:p>
        </w:tc>
        <w:tc>
          <w:tcPr>
            <w:tcW w:type="dxa" w:w="38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Xây dựng 8 module nghiệp vụ cốt lõi</w:t>
            </w:r>
          </w:p>
        </w:tc>
        <w:tc>
          <w:tcPr>
            <w:tcW w:type="dxa" w:w="2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120.000.000</w:t>
            </w:r>
          </w:p>
        </w:tc>
        <w:tc>
          <w:tcPr>
            <w:tcW w:type="dxa" w:w="26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Dashboard, Dự án, HĐ, TT, Vốn, NS, NT, TL</w:t>
            </w:r>
          </w:p>
        </w:tc>
      </w:tr>
      <w:tr>
        <w:tc>
          <w:tcPr>
            <w:tcW w:type="dxa" w:w="70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val="false"/>
                <w:bCs w:val="false"/>
                <w:sz w:val="21"/>
                <w:szCs w:val="21"/>
              </w:rPr>
              <w:t xml:space="preserve">3</w:t>
            </w:r>
          </w:p>
        </w:tc>
        <w:tc>
          <w:tcPr>
            <w:tcW w:type="dxa" w:w="38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Module BIM Viewer 3D</w:t>
            </w:r>
          </w:p>
        </w:tc>
        <w:tc>
          <w:tcPr>
            <w:tcW w:type="dxa" w:w="2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50.000.000</w:t>
            </w:r>
          </w:p>
        </w:tc>
        <w:tc>
          <w:tcPr>
            <w:tcW w:type="dxa" w:w="26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IFC parser, 3D rendering, section, measure</w:t>
            </w:r>
          </w:p>
        </w:tc>
      </w:tr>
      <w:tr>
        <w:tc>
          <w:tcPr>
            <w:tcW w:type="dxa" w:w="70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val="false"/>
                <w:bCs w:val="false"/>
                <w:sz w:val="21"/>
                <w:szCs w:val="21"/>
              </w:rPr>
              <w:t xml:space="preserve">4</w:t>
            </w:r>
          </w:p>
        </w:tc>
        <w:tc>
          <w:tcPr>
            <w:tcW w:type="dxa" w:w="38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Module Đấu thầu &amp; Báo cáo</w:t>
            </w:r>
          </w:p>
        </w:tc>
        <w:tc>
          <w:tcPr>
            <w:tcW w:type="dxa" w:w="2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30.000.000</w:t>
            </w:r>
          </w:p>
        </w:tc>
        <w:tc>
          <w:tcPr>
            <w:tcW w:type="dxa" w:w="26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KHLCNT, template xuất biểu mẫu</w:t>
            </w:r>
          </w:p>
        </w:tc>
      </w:tr>
      <w:tr>
        <w:tc>
          <w:tcPr>
            <w:tcW w:type="dxa" w:w="70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val="false"/>
                <w:bCs w:val="false"/>
                <w:sz w:val="21"/>
                <w:szCs w:val="21"/>
              </w:rPr>
              <w:t xml:space="preserve">5</w:t>
            </w:r>
          </w:p>
        </w:tc>
        <w:tc>
          <w:tcPr>
            <w:tcW w:type="dxa" w:w="38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Module CDE &amp; Tra cứu VBPL</w:t>
            </w:r>
          </w:p>
        </w:tc>
        <w:tc>
          <w:tcPr>
            <w:tcW w:type="dxa" w:w="2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25.000.000</w:t>
            </w:r>
          </w:p>
        </w:tc>
        <w:tc>
          <w:tcPr>
            <w:tcW w:type="dxa" w:w="26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ISO 19650, full-text search</w:t>
            </w:r>
          </w:p>
        </w:tc>
      </w:tr>
      <w:tr>
        <w:tc>
          <w:tcPr>
            <w:tcW w:type="dxa" w:w="70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val="false"/>
                <w:bCs w:val="false"/>
                <w:sz w:val="21"/>
                <w:szCs w:val="21"/>
              </w:rPr>
              <w:t xml:space="preserve">6</w:t>
            </w:r>
          </w:p>
        </w:tc>
        <w:tc>
          <w:tcPr>
            <w:tcW w:type="dxa" w:w="38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Tích hợp AI (Gemini)</w:t>
            </w:r>
          </w:p>
        </w:tc>
        <w:tc>
          <w:tcPr>
            <w:tcW w:type="dxa" w:w="2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20.000.000</w:t>
            </w:r>
          </w:p>
        </w:tc>
        <w:tc>
          <w:tcPr>
            <w:tcW w:type="dxa" w:w="26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Tra cứu pháp luật, hỏi đáp</w:t>
            </w:r>
          </w:p>
        </w:tc>
      </w:tr>
      <w:tr>
        <w:tc>
          <w:tcPr>
            <w:tcW w:type="dxa" w:w="70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val="false"/>
                <w:bCs w:val="false"/>
                <w:sz w:val="21"/>
                <w:szCs w:val="21"/>
              </w:rPr>
              <w:t xml:space="preserve">7</w:t>
            </w:r>
          </w:p>
        </w:tc>
        <w:tc>
          <w:tcPr>
            <w:tcW w:type="dxa" w:w="38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Hệ thống xác thực &amp; phân quyền</w:t>
            </w:r>
          </w:p>
        </w:tc>
        <w:tc>
          <w:tcPr>
            <w:tcW w:type="dxa" w:w="2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15.000.000</w:t>
            </w:r>
          </w:p>
        </w:tc>
        <w:tc>
          <w:tcPr>
            <w:tcW w:type="dxa" w:w="26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Auth, RLS, vai trò</w:t>
            </w:r>
          </w:p>
        </w:tc>
      </w:tr>
      <w:tr>
        <w:tc>
          <w:tcPr>
            <w:tcW w:type="dxa" w:w="70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val="false"/>
                <w:bCs w:val="false"/>
                <w:sz w:val="21"/>
                <w:szCs w:val="21"/>
              </w:rPr>
              <w:t xml:space="preserve">8</w:t>
            </w:r>
          </w:p>
        </w:tc>
        <w:tc>
          <w:tcPr>
            <w:tcW w:type="dxa" w:w="38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Thiết kế database &amp; migration</w:t>
            </w:r>
          </w:p>
        </w:tc>
        <w:tc>
          <w:tcPr>
            <w:tcW w:type="dxa" w:w="2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15.000.000</w:t>
            </w:r>
          </w:p>
        </w:tc>
        <w:tc>
          <w:tcPr>
            <w:tcW w:type="dxa" w:w="26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30+ bảng, quan hệ, indexes, triggers</w:t>
            </w:r>
          </w:p>
        </w:tc>
      </w:tr>
      <w:tr>
        <w:tc>
          <w:tcPr>
            <w:tcW w:type="dxa" w:w="70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val="false"/>
                <w:bCs w:val="false"/>
                <w:sz w:val="21"/>
                <w:szCs w:val="21"/>
              </w:rPr>
              <w:t xml:space="preserve">9</w:t>
            </w:r>
          </w:p>
        </w:tc>
        <w:tc>
          <w:tcPr>
            <w:tcW w:type="dxa" w:w="38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Kiểm thử &amp; nghiệm thu</w:t>
            </w:r>
          </w:p>
        </w:tc>
        <w:tc>
          <w:tcPr>
            <w:tcW w:type="dxa" w:w="2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15.000.000</w:t>
            </w:r>
          </w:p>
        </w:tc>
        <w:tc>
          <w:tcPr>
            <w:tcW w:type="dxa" w:w="26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UAT, bug fixing</w:t>
            </w:r>
          </w:p>
        </w:tc>
      </w:tr>
      <w:tr>
        <w:tc>
          <w:tcPr>
            <w:tcW w:type="dxa" w:w="70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val="false"/>
                <w:bCs w:val="false"/>
                <w:sz w:val="21"/>
                <w:szCs w:val="21"/>
              </w:rPr>
              <w:t xml:space="preserve">10</w:t>
            </w:r>
          </w:p>
        </w:tc>
        <w:tc>
          <w:tcPr>
            <w:tcW w:type="dxa" w:w="38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Đào tạo &amp; tài liệu hướng dẫn</w:t>
            </w:r>
          </w:p>
        </w:tc>
        <w:tc>
          <w:tcPr>
            <w:tcW w:type="dxa" w:w="2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10.000.000</w:t>
            </w:r>
          </w:p>
        </w:tc>
        <w:tc>
          <w:tcPr>
            <w:tcW w:type="dxa" w:w="26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Đào tạo 20 users</w:t>
            </w:r>
          </w:p>
        </w:tc>
      </w:tr>
      <w:tr>
        <w:tc>
          <w:tcPr>
            <w:tcW w:type="dxa" w:w="7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
            </w:r>
          </w:p>
        </w:tc>
        <w:tc>
          <w:tcPr>
            <w:tcW w:type="dxa" w:w="38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TỔNG CỘNG</w:t>
            </w:r>
          </w:p>
        </w:tc>
        <w:tc>
          <w:tcPr>
            <w:tcW w:type="dxa" w:w="2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330.000.000</w:t>
            </w:r>
          </w:p>
        </w:tc>
        <w:tc>
          <w:tcPr>
            <w:tcW w:type="dxa" w:w="26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 13.200 USD</w:t>
            </w:r>
          </w:p>
        </w:tc>
      </w:tr>
    </w:tbl>
    <w:p>
      <w:pPr>
        <w:pStyle w:val="Heading2"/>
        <w:spacing w:before="360" w:after="200"/>
      </w:pPr>
      <w:r>
        <w:t xml:space="preserve">B. Chi phí vận hành hàng tháng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700"/>
        <w:gridCol w:w="3800"/>
        <w:gridCol w:w="2200"/>
        <w:gridCol w:w="2660"/>
      </w:tblGrid>
      <w:tr>
        <w:trPr>
          <w:tblHeader/>
        </w:trPr>
        <w:tc>
          <w:tcPr>
            <w:tcW w:type="dxa" w:w="70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STT</w:t>
            </w:r>
          </w:p>
        </w:tc>
        <w:tc>
          <w:tcPr>
            <w:tcW w:type="dxa" w:w="380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Hạng mục</w:t>
            </w:r>
          </w:p>
        </w:tc>
        <w:tc>
          <w:tcPr>
            <w:tcW w:type="dxa" w:w="220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Chi phí/tháng (VNĐ)</w:t>
            </w:r>
          </w:p>
        </w:tc>
        <w:tc>
          <w:tcPr>
            <w:tcW w:type="dxa" w:w="266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Ghi chú</w:t>
            </w:r>
          </w:p>
        </w:tc>
      </w:tr>
      <w:tr>
        <w:tc>
          <w:tcPr>
            <w:tcW w:type="dxa" w:w="70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val="false"/>
                <w:bCs w:val="false"/>
                <w:sz w:val="21"/>
                <w:szCs w:val="21"/>
              </w:rPr>
              <w:t xml:space="preserve">1</w:t>
            </w:r>
          </w:p>
        </w:tc>
        <w:tc>
          <w:tcPr>
            <w:tcW w:type="dxa" w:w="38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Supabase Pro (DB + Auth + Storage)</w:t>
            </w:r>
          </w:p>
        </w:tc>
        <w:tc>
          <w:tcPr>
            <w:tcW w:type="dxa" w:w="2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625.000</w:t>
            </w:r>
          </w:p>
        </w:tc>
        <w:tc>
          <w:tcPr>
            <w:tcW w:type="dxa" w:w="26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$25/tháng</w:t>
            </w:r>
          </w:p>
        </w:tc>
      </w:tr>
      <w:tr>
        <w:tc>
          <w:tcPr>
            <w:tcW w:type="dxa" w:w="70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val="false"/>
                <w:bCs w:val="false"/>
                <w:sz w:val="21"/>
                <w:szCs w:val="21"/>
              </w:rPr>
              <w:t xml:space="preserve">2</w:t>
            </w:r>
          </w:p>
        </w:tc>
        <w:tc>
          <w:tcPr>
            <w:tcW w:type="dxa" w:w="38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Vercel Pro (Hosting + CDN)</w:t>
            </w:r>
          </w:p>
        </w:tc>
        <w:tc>
          <w:tcPr>
            <w:tcW w:type="dxa" w:w="2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500.000</w:t>
            </w:r>
          </w:p>
        </w:tc>
        <w:tc>
          <w:tcPr>
            <w:tcW w:type="dxa" w:w="26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$20/tháng</w:t>
            </w:r>
          </w:p>
        </w:tc>
      </w:tr>
      <w:tr>
        <w:tc>
          <w:tcPr>
            <w:tcW w:type="dxa" w:w="70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val="false"/>
                <w:bCs w:val="false"/>
                <w:sz w:val="21"/>
                <w:szCs w:val="21"/>
              </w:rPr>
              <w:t xml:space="preserve">3</w:t>
            </w:r>
          </w:p>
        </w:tc>
        <w:tc>
          <w:tcPr>
            <w:tcW w:type="dxa" w:w="38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Google Maps API</w:t>
            </w:r>
          </w:p>
        </w:tc>
        <w:tc>
          <w:tcPr>
            <w:tcW w:type="dxa" w:w="2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125.000</w:t>
            </w:r>
          </w:p>
        </w:tc>
        <w:tc>
          <w:tcPr>
            <w:tcW w:type="dxa" w:w="26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~$5, có $200 credit miễn phí</w:t>
            </w:r>
          </w:p>
        </w:tc>
      </w:tr>
      <w:tr>
        <w:tc>
          <w:tcPr>
            <w:tcW w:type="dxa" w:w="70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val="false"/>
                <w:bCs w:val="false"/>
                <w:sz w:val="21"/>
                <w:szCs w:val="21"/>
              </w:rPr>
              <w:t xml:space="preserve">4</w:t>
            </w:r>
          </w:p>
        </w:tc>
        <w:tc>
          <w:tcPr>
            <w:tcW w:type="dxa" w:w="38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Google Gemini AI</w:t>
            </w:r>
          </w:p>
        </w:tc>
        <w:tc>
          <w:tcPr>
            <w:tcW w:type="dxa" w:w="2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250.000</w:t>
            </w:r>
          </w:p>
        </w:tc>
        <w:tc>
          <w:tcPr>
            <w:tcW w:type="dxa" w:w="26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~$10, phụ thuộc lượng query</w:t>
            </w:r>
          </w:p>
        </w:tc>
      </w:tr>
      <w:tr>
        <w:tc>
          <w:tcPr>
            <w:tcW w:type="dxa" w:w="70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val="false"/>
                <w:bCs w:val="false"/>
                <w:sz w:val="21"/>
                <w:szCs w:val="21"/>
              </w:rPr>
              <w:t xml:space="preserve">5</w:t>
            </w:r>
          </w:p>
        </w:tc>
        <w:tc>
          <w:tcPr>
            <w:tcW w:type="dxa" w:w="38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Tên miền (.vn)</w:t>
            </w:r>
          </w:p>
        </w:tc>
        <w:tc>
          <w:tcPr>
            <w:tcW w:type="dxa" w:w="2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42.000</w:t>
            </w:r>
          </w:p>
        </w:tc>
        <w:tc>
          <w:tcPr>
            <w:tcW w:type="dxa" w:w="26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500K/năm ÷ 12</w:t>
            </w:r>
          </w:p>
        </w:tc>
      </w:tr>
      <w:tr>
        <w:tc>
          <w:tcPr>
            <w:tcW w:type="dxa" w:w="70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val="false"/>
                <w:bCs w:val="false"/>
                <w:sz w:val="21"/>
                <w:szCs w:val="21"/>
              </w:rPr>
              <w:t xml:space="preserve">6</w:t>
            </w:r>
          </w:p>
        </w:tc>
        <w:tc>
          <w:tcPr>
            <w:tcW w:type="dxa" w:w="38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Bảo trì, sửa lỗi &amp; hỗ trợ kỹ thuật</w:t>
            </w:r>
          </w:p>
        </w:tc>
        <w:tc>
          <w:tcPr>
            <w:tcW w:type="dxa" w:w="2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2.000.000</w:t>
            </w:r>
          </w:p>
        </w:tc>
        <w:tc>
          <w:tcPr>
            <w:tcW w:type="dxa" w:w="26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Part-time, hỗ trợ users</w:t>
            </w:r>
          </w:p>
        </w:tc>
      </w:tr>
      <w:tr>
        <w:tc>
          <w:tcPr>
            <w:tcW w:type="dxa" w:w="7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
            </w:r>
          </w:p>
        </w:tc>
        <w:tc>
          <w:tcPr>
            <w:tcW w:type="dxa" w:w="38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TỔNG/THÁNG</w:t>
            </w:r>
          </w:p>
        </w:tc>
        <w:tc>
          <w:tcPr>
            <w:tcW w:type="dxa" w:w="2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3.542.000</w:t>
            </w:r>
          </w:p>
        </w:tc>
        <w:tc>
          <w:tcPr>
            <w:tcW w:type="dxa" w:w="26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 142 USD | 177.100/user</w:t>
            </w:r>
          </w:p>
        </w:tc>
      </w:tr>
    </w:tbl>
    <w:p>
      <w:pPr>
        <w:pStyle w:val="Heading2"/>
        <w:spacing w:before="360" w:after="200"/>
      </w:pPr>
      <w:r>
        <w:t xml:space="preserve">C. Tổng hợp chi phí</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200"/>
        <w:gridCol w:w="2760"/>
        <w:gridCol w:w="2400"/>
      </w:tblGrid>
      <w:tr>
        <w:trPr>
          <w:tblHeader/>
        </w:trPr>
        <w:tc>
          <w:tcPr>
            <w:tcW w:type="dxa" w:w="420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Mục</w:t>
            </w:r>
          </w:p>
        </w:tc>
        <w:tc>
          <w:tcPr>
            <w:tcW w:type="dxa" w:w="276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Số tiền (VNĐ)</w:t>
            </w:r>
          </w:p>
        </w:tc>
        <w:tc>
          <w:tcPr>
            <w:tcW w:type="dxa" w:w="240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Ghi chú</w:t>
            </w:r>
          </w:p>
        </w:tc>
      </w:tr>
      <w:tr>
        <w:tc>
          <w:tcPr>
            <w:tcW w:type="dxa" w:w="4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Chi phí xây dựng ban đầu</w:t>
            </w:r>
          </w:p>
        </w:tc>
        <w:tc>
          <w:tcPr>
            <w:tcW w:type="dxa" w:w="27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330.000.000</w:t>
            </w:r>
          </w:p>
        </w:tc>
        <w:tc>
          <w:tcPr>
            <w:tcW w:type="dxa" w:w="24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Một lần</w:t>
            </w:r>
          </w:p>
        </w:tc>
      </w:tr>
      <w:tr>
        <w:tc>
          <w:tcPr>
            <w:tcW w:type="dxa" w:w="4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Chi phí hàng tháng (hạ tầng + vận hành)</w:t>
            </w:r>
          </w:p>
        </w:tc>
        <w:tc>
          <w:tcPr>
            <w:tcW w:type="dxa" w:w="27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3.542.000</w:t>
            </w:r>
          </w:p>
        </w:tc>
        <w:tc>
          <w:tcPr>
            <w:tcW w:type="dxa" w:w="24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 142 USD</w:t>
            </w:r>
          </w:p>
        </w:tc>
      </w:tr>
      <w:tr>
        <w:tc>
          <w:tcPr>
            <w:tcW w:type="dxa" w:w="4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Tổng năm đầu tiên</w:t>
            </w:r>
          </w:p>
        </w:tc>
        <w:tc>
          <w:tcPr>
            <w:tcW w:type="dxa" w:w="27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bCs/>
                <w:sz w:val="21"/>
                <w:szCs w:val="21"/>
              </w:rPr>
              <w:t xml:space="preserve">372.504.000</w:t>
            </w:r>
          </w:p>
        </w:tc>
        <w:tc>
          <w:tcPr>
            <w:tcW w:type="dxa" w:w="24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Ban đầu + 12 tháng</w:t>
            </w:r>
          </w:p>
        </w:tc>
      </w:tr>
      <w:tr>
        <w:tc>
          <w:tcPr>
            <w:tcW w:type="dxa" w:w="4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Tổng/năm (từ năm thứ 2)</w:t>
            </w:r>
          </w:p>
        </w:tc>
        <w:tc>
          <w:tcPr>
            <w:tcW w:type="dxa" w:w="27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42.504.000</w:t>
            </w:r>
          </w:p>
        </w:tc>
        <w:tc>
          <w:tcPr>
            <w:tcW w:type="dxa" w:w="24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Chỉ hạ tầng + vận hành</w:t>
            </w:r>
          </w:p>
        </w:tc>
      </w:tr>
      <w:tr>
        <w:tc>
          <w:tcPr>
            <w:tcW w:type="dxa" w:w="42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Chi phí / user / tháng</w:t>
            </w:r>
          </w:p>
        </w:tc>
        <w:tc>
          <w:tcPr>
            <w:tcW w:type="dxa" w:w="276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177.100</w:t>
            </w:r>
          </w:p>
        </w:tc>
        <w:tc>
          <w:tcPr>
            <w:tcW w:type="dxa" w:w="240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20 người dùng</w:t>
            </w:r>
          </w:p>
        </w:tc>
      </w:tr>
    </w:tbl>
    <w:p>
      <w:pPr>
        <w:spacing w:before="80" w:after="80"/>
        <w:jc w:val="left"/>
      </w:pPr>
      <w:r>
        <w:rPr>
          <w:rFonts w:ascii="Times New Roman" w:cs="Times New Roman" w:eastAsia="Times New Roman" w:hAnsi="Times New Roman"/>
          <w:b w:val="false"/>
          <w:bCs w:val="false"/>
          <w:i/>
          <w:iCs/>
          <w:color w:val="64748b"/>
          <w:sz w:val="22"/>
          <w:szCs w:val="22"/>
        </w:rPr>
        <w:t xml:space="preserve">Ghi chú: Chi phí nâng cấp tính năng mới (nếu có) sẽ được báo giá riêng theo yêu cầu. Chi phí trên chưa bao gồm VAT.</w:t>
      </w:r>
    </w:p>
    <w:p>
      <w:r>
        <w:br w:type="page"/>
      </w:r>
    </w:p>
    <w:p>
      <w:pPr>
        <w:pStyle w:val="Heading1"/>
        <w:spacing w:before="360" w:after="200"/>
      </w:pPr>
      <w:r>
        <w:t xml:space="preserve">VI. LỘ TRÌNH TRIỂN KHAI</w:t>
      </w:r>
    </w:p>
    <w:p>
      <w:pPr>
        <w:spacing w:before="80" w:after="80"/>
        <w:jc w:val="left"/>
      </w:pPr>
      <w:r>
        <w:rPr>
          <w:rFonts w:ascii="Times New Roman" w:cs="Times New Roman" w:eastAsia="Times New Roman" w:hAnsi="Times New Roman"/>
          <w:b w:val="false"/>
          <w:bCs w:val="false"/>
          <w:i w:val="false"/>
          <w:iCs w:val="false"/>
          <w:color w:val="000000"/>
          <w:sz w:val="22"/>
          <w:szCs w:val="22"/>
        </w:rPr>
        <w:t xml:space="preserve">Tổng thời gian triển khai dự kiến: 4 tháng, chia thành 3 giai đoạn.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6240"/>
      </w:tblGrid>
      <w:tr>
        <w:trPr>
          <w:tblHeader/>
        </w:trPr>
        <w:tc>
          <w:tcPr>
            <w:tcW w:type="dxa" w:w="156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Giai đoạn</w:t>
            </w:r>
          </w:p>
        </w:tc>
        <w:tc>
          <w:tcPr>
            <w:tcW w:type="dxa" w:w="156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Thời gian</w:t>
            </w:r>
          </w:p>
        </w:tc>
        <w:tc>
          <w:tcPr>
            <w:tcW w:type="dxa" w:w="6240"/>
            <w:tcBorders>
              <w:top w:val="single" w:color="CBD5E1" w:sz="1"/>
              <w:left w:val="single" w:color="CBD5E1" w:sz="1"/>
              <w:bottom w:val="single" w:color="CBD5E1" w:sz="1"/>
              <w:right w:val="single" w:color="CBD5E1" w:sz="1"/>
            </w:tcBorders>
            <w:shd w:fill="1e40af" w:val="clear"/>
            <w:vAlign w:val="center"/>
          </w:tcPr>
          <w:p>
            <w:pPr>
              <w:spacing w:before="60" w:after="60"/>
              <w:jc w:val="center"/>
            </w:pPr>
            <w:r>
              <w:rPr>
                <w:rFonts w:ascii="Arial" w:cs="Arial" w:eastAsia="Arial" w:hAnsi="Arial"/>
                <w:b/>
                <w:bCs/>
                <w:color w:val="FFFFFF"/>
                <w:sz w:val="21"/>
                <w:szCs w:val="21"/>
              </w:rPr>
              <w:t xml:space="preserve">Nội dung chính</w:t>
            </w:r>
          </w:p>
        </w:tc>
      </w:tr>
      <w:tr>
        <w:tc>
          <w:tcPr>
            <w:tcW w:type="dxa" w:w="156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bCs/>
                <w:sz w:val="21"/>
                <w:szCs w:val="21"/>
              </w:rPr>
              <w:t xml:space="preserve">GĐ 1</w:t>
            </w:r>
          </w:p>
        </w:tc>
        <w:tc>
          <w:tcPr>
            <w:tcW w:type="dxa" w:w="156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val="false"/>
                <w:bCs w:val="false"/>
                <w:sz w:val="21"/>
                <w:szCs w:val="21"/>
              </w:rPr>
              <w:t xml:space="preserve">Tuần 1-9</w:t>
            </w:r>
          </w:p>
        </w:tc>
        <w:tc>
          <w:tcPr>
            <w:tcW w:type="dxa" w:w="624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Phân tích, thiết kế, xây dựng module cốt lõi (Dashboard, Dự án, HĐ, TT, NS, NT)</w:t>
            </w:r>
          </w:p>
        </w:tc>
      </w:tr>
      <w:tr>
        <w:tc>
          <w:tcPr>
            <w:tcW w:type="dxa" w:w="156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bCs/>
                <w:sz w:val="21"/>
                <w:szCs w:val="21"/>
              </w:rPr>
              <w:t xml:space="preserve">GĐ 2</w:t>
            </w:r>
          </w:p>
        </w:tc>
        <w:tc>
          <w:tcPr>
            <w:tcW w:type="dxa" w:w="156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val="false"/>
                <w:bCs w:val="false"/>
                <w:sz w:val="21"/>
                <w:szCs w:val="21"/>
              </w:rPr>
              <w:t xml:space="preserve">Tuần 10-13</w:t>
            </w:r>
          </w:p>
        </w:tc>
        <w:tc>
          <w:tcPr>
            <w:tcW w:type="dxa" w:w="624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Module BIM, CDE, AI, Đấu thầu, Tra cứu VBPL, Báo cáo</w:t>
            </w:r>
          </w:p>
        </w:tc>
      </w:tr>
      <w:tr>
        <w:tc>
          <w:tcPr>
            <w:tcW w:type="dxa" w:w="156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bCs/>
                <w:sz w:val="21"/>
                <w:szCs w:val="21"/>
              </w:rPr>
              <w:t xml:space="preserve">GĐ 3</w:t>
            </w:r>
          </w:p>
        </w:tc>
        <w:tc>
          <w:tcPr>
            <w:tcW w:type="dxa" w:w="1560"/>
            <w:tcBorders>
              <w:top w:val="single" w:color="CBD5E1" w:sz="1"/>
              <w:left w:val="single" w:color="CBD5E1" w:sz="1"/>
              <w:bottom w:val="single" w:color="CBD5E1" w:sz="1"/>
              <w:right w:val="single" w:color="CBD5E1" w:sz="1"/>
            </w:tcBorders>
            <w:vAlign w:val="center"/>
          </w:tcPr>
          <w:p>
            <w:pPr>
              <w:spacing w:before="40" w:after="40"/>
              <w:jc w:val="center"/>
            </w:pPr>
            <w:r>
              <w:rPr>
                <w:rFonts w:ascii="Times New Roman" w:cs="Times New Roman" w:eastAsia="Times New Roman" w:hAnsi="Times New Roman"/>
                <w:b w:val="false"/>
                <w:bCs w:val="false"/>
                <w:sz w:val="21"/>
                <w:szCs w:val="21"/>
              </w:rPr>
              <w:t xml:space="preserve">Tuần 14-16</w:t>
            </w:r>
          </w:p>
        </w:tc>
        <w:tc>
          <w:tcPr>
            <w:tcW w:type="dxa" w:w="6240"/>
            <w:tcBorders>
              <w:top w:val="single" w:color="CBD5E1" w:sz="1"/>
              <w:left w:val="single" w:color="CBD5E1" w:sz="1"/>
              <w:bottom w:val="single" w:color="CBD5E1" w:sz="1"/>
              <w:right w:val="single" w:color="CBD5E1" w:sz="1"/>
            </w:tcBorders>
            <w:vAlign w:val="center"/>
          </w:tcPr>
          <w:p>
            <w:pPr>
              <w:spacing w:before="40" w:after="40"/>
              <w:jc w:val="left"/>
            </w:pPr>
            <w:r>
              <w:rPr>
                <w:rFonts w:ascii="Times New Roman" w:cs="Times New Roman" w:eastAsia="Times New Roman" w:hAnsi="Times New Roman"/>
                <w:b w:val="false"/>
                <w:bCs w:val="false"/>
                <w:sz w:val="21"/>
                <w:szCs w:val="21"/>
              </w:rPr>
              <w:t xml:space="preserve">Kiểm thử, đào tạo, vận hành thử, go-live</w:t>
            </w:r>
          </w:p>
        </w:tc>
      </w:tr>
    </w:tbl>
    <w:p>
      <w:pPr>
        <w:pStyle w:val="Heading1"/>
        <w:spacing w:before="360" w:after="200"/>
      </w:pPr>
      <w:r>
        <w:t xml:space="preserve">VII. CAM KẾT</w:t>
      </w:r>
    </w:p>
    <w:p>
      <w:pPr>
        <w:pStyle w:val="ListParagraph"/>
        <w:numPr>
          <w:ilvl w:val="0"/>
          <w:numId w:val="17"/>
        </w:numPr>
        <w:spacing w:before="30" w:after="30"/>
      </w:pPr>
      <w:r>
        <w:rPr>
          <w:rFonts w:ascii="Times New Roman" w:cs="Times New Roman" w:eastAsia="Times New Roman" w:hAnsi="Times New Roman"/>
          <w:b/>
          <w:bCs/>
          <w:sz w:val="22"/>
          <w:szCs w:val="22"/>
        </w:rPr>
        <w:t xml:space="preserve">Bảo mật dữ liệu: </w:t>
      </w:r>
      <w:r>
        <w:rPr>
          <w:rFonts w:ascii="Times New Roman" w:cs="Times New Roman" w:eastAsia="Times New Roman" w:hAnsi="Times New Roman"/>
          <w:sz w:val="22"/>
          <w:szCs w:val="22"/>
        </w:rPr>
        <w:t xml:space="preserve">Mã hóa SSL/TLS, phân quyền RLS, nhật ký hoạt động</w:t>
      </w:r>
    </w:p>
    <w:p>
      <w:pPr>
        <w:pStyle w:val="ListParagraph"/>
        <w:numPr>
          <w:ilvl w:val="0"/>
          <w:numId w:val="17"/>
        </w:numPr>
        <w:spacing w:before="30" w:after="30"/>
      </w:pPr>
      <w:r>
        <w:rPr>
          <w:rFonts w:ascii="Times New Roman" w:cs="Times New Roman" w:eastAsia="Times New Roman" w:hAnsi="Times New Roman"/>
          <w:b/>
          <w:bCs/>
          <w:sz w:val="22"/>
          <w:szCs w:val="22"/>
        </w:rPr>
        <w:t xml:space="preserve">Sao lưu tự động: </w:t>
      </w:r>
      <w:r>
        <w:rPr>
          <w:rFonts w:ascii="Times New Roman" w:cs="Times New Roman" w:eastAsia="Times New Roman" w:hAnsi="Times New Roman"/>
          <w:sz w:val="22"/>
          <w:szCs w:val="22"/>
        </w:rPr>
        <w:t xml:space="preserve">Backup database hàng ngày, lưu trữ 7 ngày gần nhất</w:t>
      </w:r>
    </w:p>
    <w:p>
      <w:pPr>
        <w:pStyle w:val="ListParagraph"/>
        <w:numPr>
          <w:ilvl w:val="0"/>
          <w:numId w:val="17"/>
        </w:numPr>
        <w:spacing w:before="30" w:after="30"/>
      </w:pPr>
      <w:r>
        <w:rPr>
          <w:rFonts w:ascii="Times New Roman" w:cs="Times New Roman" w:eastAsia="Times New Roman" w:hAnsi="Times New Roman"/>
          <w:b/>
          <w:bCs/>
          <w:sz w:val="22"/>
          <w:szCs w:val="22"/>
        </w:rPr>
        <w:t xml:space="preserve">Uptime: </w:t>
      </w:r>
      <w:r>
        <w:rPr>
          <w:rFonts w:ascii="Times New Roman" w:cs="Times New Roman" w:eastAsia="Times New Roman" w:hAnsi="Times New Roman"/>
          <w:sz w:val="22"/>
          <w:szCs w:val="22"/>
        </w:rPr>
        <w:t xml:space="preserve">≥ 99.9% (theo SLA của Supabase &amp; Vercel)</w:t>
      </w:r>
    </w:p>
    <w:p>
      <w:pPr>
        <w:pStyle w:val="ListParagraph"/>
        <w:numPr>
          <w:ilvl w:val="0"/>
          <w:numId w:val="17"/>
        </w:numPr>
        <w:spacing w:before="30" w:after="30"/>
      </w:pPr>
      <w:r>
        <w:rPr>
          <w:rFonts w:ascii="Times New Roman" w:cs="Times New Roman" w:eastAsia="Times New Roman" w:hAnsi="Times New Roman"/>
          <w:b/>
          <w:bCs/>
          <w:sz w:val="22"/>
          <w:szCs w:val="22"/>
        </w:rPr>
        <w:t xml:space="preserve">Hỗ trợ kỹ thuật: </w:t>
      </w:r>
      <w:r>
        <w:rPr>
          <w:rFonts w:ascii="Times New Roman" w:cs="Times New Roman" w:eastAsia="Times New Roman" w:hAnsi="Times New Roman"/>
          <w:sz w:val="22"/>
          <w:szCs w:val="22"/>
        </w:rPr>
        <w:t xml:space="preserve">Phản hồi trong vòng 24h ngày làm việc</w:t>
      </w:r>
    </w:p>
    <w:p>
      <w:pPr>
        <w:pStyle w:val="ListParagraph"/>
        <w:numPr>
          <w:ilvl w:val="0"/>
          <w:numId w:val="17"/>
        </w:numPr>
        <w:spacing w:before="30" w:after="30"/>
      </w:pPr>
      <w:r>
        <w:rPr>
          <w:rFonts w:ascii="Times New Roman" w:cs="Times New Roman" w:eastAsia="Times New Roman" w:hAnsi="Times New Roman"/>
          <w:b/>
          <w:bCs/>
          <w:sz w:val="22"/>
          <w:szCs w:val="22"/>
        </w:rPr>
        <w:t xml:space="preserve">Bảo hành: </w:t>
      </w:r>
      <w:r>
        <w:rPr>
          <w:rFonts w:ascii="Times New Roman" w:cs="Times New Roman" w:eastAsia="Times New Roman" w:hAnsi="Times New Roman"/>
          <w:sz w:val="22"/>
          <w:szCs w:val="22"/>
        </w:rPr>
        <w:t xml:space="preserve">12 tháng kể từ ngày nghiệm thu</w:t>
      </w:r>
    </w:p>
    <w:p>
      <w:pPr>
        <w:pStyle w:val="ListParagraph"/>
        <w:numPr>
          <w:ilvl w:val="0"/>
          <w:numId w:val="17"/>
        </w:numPr>
        <w:spacing w:before="30" w:after="30"/>
      </w:pPr>
      <w:r>
        <w:rPr>
          <w:rFonts w:ascii="Times New Roman" w:cs="Times New Roman" w:eastAsia="Times New Roman" w:hAnsi="Times New Roman"/>
          <w:b/>
          <w:bCs/>
          <w:sz w:val="22"/>
          <w:szCs w:val="22"/>
        </w:rPr>
        <w:t xml:space="preserve">Đào tạo: </w:t>
      </w:r>
      <w:r>
        <w:rPr>
          <w:rFonts w:ascii="Times New Roman" w:cs="Times New Roman" w:eastAsia="Times New Roman" w:hAnsi="Times New Roman"/>
          <w:sz w:val="22"/>
          <w:szCs w:val="22"/>
        </w:rPr>
        <w:t xml:space="preserve">Đào tạo trực tiếp cho 20 người dùng, cung cấp tài liệu HDSD</w:t>
      </w:r>
    </w:p>
    <w:p>
      <w:pPr>
        <w:spacing w:before="600"/>
      </w:pPr>
    </w:p>
    <w:p>
      <w:pPr>
        <w:spacing w:after="200"/>
        <w:jc w:val="center"/>
      </w:pPr>
      <w:r>
        <w:rPr>
          <w:rFonts w:ascii="Arial" w:cs="Arial" w:eastAsia="Arial" w:hAnsi="Arial"/>
          <w:color w:val="0ea5e9"/>
          <w:sz w:val="18"/>
          <w:szCs w:val="18"/>
        </w:rPr>
        <w:t xml:space="preserv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Pr>
          <w:p>
            <w:pPr>
              <w:jc w:val="center"/>
            </w:pPr>
            <w:r>
              <w:rPr>
                <w:rFonts w:ascii="Arial" w:cs="Arial" w:eastAsia="Arial" w:hAnsi="Arial"/>
                <w:b/>
                <w:bCs/>
                <w:sz w:val="22"/>
                <w:szCs w:val="22"/>
              </w:rPr>
              <w:t xml:space="preserve">BÊN CUNG CẤP</w:t>
            </w:r>
          </w:p>
          <w:p>
            <w:pPr>
              <w:spacing w:before="800"/>
              <w:jc w:val="center"/>
            </w:pPr>
            <w:r>
              <w:rPr>
                <w:rFonts w:ascii="Times New Roman" w:cs="Times New Roman" w:eastAsia="Times New Roman" w:hAnsi="Times New Roman"/>
                <w:sz w:val="22"/>
                <w:szCs w:val="22"/>
              </w:rPr>
              <w:t xml:space="preserve">_________________________</w:t>
            </w:r>
          </w:p>
        </w:tc>
        <w:tc>
          <w:tcPr>
            <w:tcW w:type="dxa" w:w="4680"/>
            <w:tcBorders>
              <w:top w:val="none"/>
              <w:left w:val="none"/>
              <w:bottom w:val="none"/>
              <w:right w:val="none"/>
            </w:tcBorders>
          </w:tcPr>
          <w:p>
            <w:pPr>
              <w:jc w:val="center"/>
            </w:pPr>
            <w:r>
              <w:rPr>
                <w:rFonts w:ascii="Arial" w:cs="Arial" w:eastAsia="Arial" w:hAnsi="Arial"/>
                <w:b/>
                <w:bCs/>
                <w:sz w:val="22"/>
                <w:szCs w:val="22"/>
              </w:rPr>
              <w:t xml:space="preserve">BÊN SỬ DỤNG</w:t>
            </w:r>
          </w:p>
          <w:p>
            <w:pPr>
              <w:spacing w:before="800"/>
              <w:jc w:val="center"/>
            </w:pPr>
            <w:r>
              <w:rPr>
                <w:rFonts w:ascii="Times New Roman" w:cs="Times New Roman" w:eastAsia="Times New Roman" w:hAnsi="Times New Roman"/>
                <w:sz w:val="22"/>
                <w:szCs w:val="22"/>
              </w:rPr>
              <w:t xml:space="preserve">_________________________</w:t>
            </w:r>
          </w:p>
        </w:tc>
      </w:tr>
    </w:tbl>
    <w:sectPr>
      <w:headerReference w:type="default" r:id="rId6"/>
      <w:footerReference w:type="default" r:id="rId7"/>
      <w:pgSz w:w="11906" w:h="16838" w:orient="portrait"/>
      <w:pgMar w:top="1134" w:right="1134" w:bottom="1134"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Trang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4748b"/>
        <w:sz w:val="16"/>
        <w:szCs w:val="16"/>
      </w:rPr>
      <w:t xml:space="preserve">TÀI LIỆU GIỚI THIỆU PHẦN MỀM QLDA ĐẦU TƯ CÔNG — Phiên bản 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upperRoman"/>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 w:numId="1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120"/>
      <w:jc w:val="center"/>
    </w:pPr>
    <w:rPr>
      <w:rFonts w:ascii="Arial" w:cs="Arial" w:eastAsia="Arial" w:hAnsi="Arial"/>
      <w:b/>
      <w:bCs/>
      <w:color w:val="1a56db"/>
      <w:sz w:val="52"/>
      <w:szCs w:val="52"/>
    </w:rPr>
  </w:style>
  <w:style w:type="paragraph" w:styleId="Heading1">
    <w:name w:val="Heading 1"/>
    <w:basedOn w:val="Normal"/>
    <w:next w:val="Normal"/>
    <w:qFormat/>
    <w:pPr>
      <w:spacing w:before="360" w:after="200"/>
      <w:outlineLvl w:val="0"/>
    </w:pPr>
    <w:rPr>
      <w:rFonts w:ascii="Arial" w:cs="Arial" w:eastAsia="Arial" w:hAnsi="Arial"/>
      <w:b/>
      <w:bCs/>
      <w:color w:val="1a56db"/>
      <w:sz w:val="30"/>
      <w:szCs w:val="30"/>
    </w:rPr>
  </w:style>
  <w:style w:type="paragraph" w:styleId="Heading2">
    <w:name w:val="Heading 2"/>
    <w:basedOn w:val="Normal"/>
    <w:next w:val="Normal"/>
    <w:qFormat/>
    <w:pPr>
      <w:spacing w:before="240" w:after="160"/>
      <w:outlineLvl w:val="1"/>
    </w:pPr>
    <w:rPr>
      <w:rFonts w:ascii="Arial" w:cs="Arial" w:eastAsia="Arial" w:hAnsi="Arial"/>
      <w:b/>
      <w:bCs/>
      <w:color w:val="1e293b"/>
      <w:sz w:val="26"/>
      <w:szCs w:val="26"/>
    </w:rPr>
  </w:style>
  <w:style w:type="paragraph" w:styleId="Heading3">
    <w:name w:val="Heading 3"/>
    <w:basedOn w:val="Normal"/>
    <w:next w:val="Normal"/>
    <w:qFormat/>
    <w:pPr>
      <w:spacing w:before="200" w:after="120"/>
      <w:outlineLvl w:val="2"/>
    </w:pPr>
    <w:rPr>
      <w:rFonts w:ascii="Arial" w:cs="Arial" w:eastAsia="Arial" w:hAnsi="Arial"/>
      <w:b/>
      <w:bCs/>
      <w:color w:val="1e293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2026-03-04T14:00:33.801Z</dcterms:created>
  <dcterms:modified xsi:type="dcterms:W3CDTF">2026-03-04T14:00:33.801Z</dcterms:modified>
</cp:coreProperties>
</file>

<file path=docProps/custom.xml><?xml version="1.0" encoding="utf-8"?>
<Properties xmlns="http://schemas.openxmlformats.org/officeDocument/2006/custom-properties" xmlns:vt="http://schemas.openxmlformats.org/officeDocument/2006/docPropsVTypes"/>
</file>