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PORTFOLIO — TOÀN BỘ NỘI DUNG</w:t>
      </w:r>
    </w:p>
    <w:p>
      <w:pPr>
        <w:spacing w:after="80"/>
      </w:pPr>
      <w:r>
        <w:rPr>
          <w:color w:val="666666"/>
          <w:sz w:val="24"/>
          <w:szCs w:val="24"/>
        </w:rPr>
        <w:t xml:space="preserve">Nguyễn Quý Anh (Mason Nguyen) — Xuất bản để chỉnh sửa/bổ sung nội dung</w:t>
      </w:r>
    </w:p>
    <w:p>
      <w:pPr>
        <w:spacing w:after="300"/>
      </w:pPr>
      <w:r>
        <w:rPr>
          <w:i/>
          <w:iCs/>
          <w:color w:val="888888"/>
          <w:sz w:val="20"/>
          <w:szCs w:val="20"/>
        </w:rPr>
        <w:t xml:space="preserve">Xuất ngày 2026-09-15 · Mọi câu tiếng Việt là nội dung chính (in đậm/đen); dòng chữ nghiêng màu xám bên dưới là bản tiếng Anh tương ứng. Sửa trực tiếp vào file này rồi gửi lại.</w:t>
      </w:r>
    </w:p>
    <w:p>
      <w:pPr>
        <w:pBdr>
          <w:bottom w:val="single" w:color="AAAAAA" w:sz="6" w:space="1"/>
        </w:pBdr>
        <w:spacing w:after="200"/>
      </w:pPr>
    </w:p>
    <w:p>
      <w:pPr>
        <w:pStyle w:val="Heading1"/>
        <w:spacing w:after="200" w:before="400"/>
      </w:pPr>
      <w:r>
        <w:t xml:space="preserve">1. THÔNG TIN CHUNG</w:t>
      </w:r>
    </w:p>
    <w:p>
      <w:pPr>
        <w:spacing w:after="40" w:before="120"/>
      </w:pPr>
      <w:r>
        <w:rPr>
          <w:b/>
          <w:bCs/>
          <w:color w:val="C00000"/>
        </w:rPr>
        <w:t xml:space="preserve">Họ tên / Tên hiển thị</w:t>
      </w:r>
    </w:p>
    <w:p>
      <w:pPr>
        <w:spacing w:after="120"/>
      </w:pPr>
      <w:r>
        <w:rPr>
          <w:i w:val="false"/>
          <w:iCs w:val="false"/>
        </w:rPr>
        <w:t xml:space="preserve">Nguyễn Quý Anh / Mason Nguyen</w:t>
      </w:r>
    </w:p>
    <w:p>
      <w:pPr>
        <w:spacing w:after="40" w:before="120"/>
      </w:pPr>
      <w:r>
        <w:rPr>
          <w:b/>
          <w:bCs/>
          <w:color w:val="C00000"/>
        </w:rPr>
        <w:t xml:space="preserve">Chức danh</w:t>
      </w:r>
    </w:p>
    <w:p>
      <w:pPr>
        <w:spacing w:after="120"/>
      </w:pPr>
      <w:r>
        <w:rPr>
          <w:i w:val="false"/>
          <w:iCs w:val="false"/>
        </w:rPr>
        <w:t xml:space="preserve">Senior Account Executive &amp; Quản lý Dự án</w:t>
      </w:r>
    </w:p>
    <w:p>
      <w:pPr>
        <w:spacing w:after="120"/>
      </w:pPr>
      <w:r>
        <w:rPr>
          <w:i/>
          <w:iCs/>
          <w:color w:val="666666"/>
        </w:rPr>
        <w:t xml:space="preserve">Senior Account Executive &amp; Project Manager</w:t>
      </w:r>
    </w:p>
    <w:p>
      <w:pPr>
        <w:spacing w:after="40" w:before="120"/>
      </w:pPr>
      <w:r>
        <w:rPr>
          <w:b/>
          <w:bCs/>
          <w:color w:val="C00000"/>
        </w:rPr>
        <w:t xml:space="preserve">Định hướng nghề nghiệp</w:t>
      </w:r>
    </w:p>
    <w:p>
      <w:pPr>
        <w:spacing w:after="120"/>
      </w:pPr>
      <w:r>
        <w:rPr>
          <w:i w:val="false"/>
          <w:iCs w:val="false"/>
        </w:rPr>
        <w:t xml:space="preserve">Định hướng: Marketing / Brand Manager phía nhãn hàng</w:t>
      </w:r>
    </w:p>
    <w:p>
      <w:pPr>
        <w:spacing w:after="120"/>
      </w:pPr>
      <w:r>
        <w:rPr>
          <w:i/>
          <w:iCs/>
          <w:color w:val="666666"/>
        </w:rPr>
        <w:t xml:space="preserve">Aiming for: Client-side Marketing / Brand Manager</w:t>
      </w:r>
    </w:p>
    <w:p>
      <w:pPr>
        <w:spacing w:after="40" w:before="120"/>
      </w:pPr>
      <w:r>
        <w:rPr>
          <w:b/>
          <w:bCs/>
          <w:color w:val="C00000"/>
        </w:rPr>
        <w:t xml:space="preserve">Liên hệ</w:t>
      </w:r>
    </w:p>
    <w:p>
      <w:pPr>
        <w:spacing w:after="120"/>
      </w:pPr>
      <w:r>
        <w:rPr>
          <w:i w:val="false"/>
          <w:iCs w:val="false"/>
        </w:rPr>
        <w:t xml:space="preserve">Email: anhnq8.ent@gmail.com   |   Điện thoại: 0983 991 216   |   LinkedIn: linkedin.com/in/quy-anh-612</w:t>
      </w:r>
    </w:p>
    <w:p>
      <w:pPr>
        <w:spacing w:after="120"/>
      </w:pPr>
      <w:r>
        <w:rPr>
          <w:i w:val="false"/>
          <w:iCs w:val="false"/>
        </w:rPr>
        <w:t xml:space="preserve">Quận Đống Đa, Hà Nội</w:t>
      </w:r>
    </w:p>
    <w:p>
      <w:pPr>
        <w:spacing w:after="120"/>
      </w:pPr>
      <w:r>
        <w:rPr>
          <w:i/>
          <w:iCs/>
          <w:color w:val="666666"/>
        </w:rPr>
        <w:t xml:space="preserve">Dong Da District, Hanoi, Vietnam</w:t>
      </w:r>
    </w:p>
    <w:p>
      <w:pPr>
        <w:pBdr>
          <w:bottom w:val="single" w:color="AAAAAA" w:sz="6" w:space="1"/>
        </w:pBdr>
        <w:spacing w:after="200"/>
      </w:pPr>
    </w:p>
    <w:p>
      <w:pPr>
        <w:pStyle w:val="Heading1"/>
        <w:spacing w:after="200" w:before="400"/>
      </w:pPr>
      <w:r>
        <w:t xml:space="preserve">2. TRANG CHỦ (HERO)</w:t>
      </w:r>
    </w:p>
    <w:p>
      <w:pPr>
        <w:spacing w:after="40" w:before="120"/>
      </w:pPr>
      <w:r>
        <w:rPr>
          <w:b/>
          <w:bCs/>
          <w:color w:val="C00000"/>
        </w:rPr>
        <w:t xml:space="preserve">Eyebrow (nhãn nhỏ phía trên)</w:t>
      </w:r>
    </w:p>
    <w:p>
      <w:pPr>
        <w:spacing w:after="120"/>
      </w:pPr>
      <w:r>
        <w:rPr>
          <w:i w:val="false"/>
          <w:iCs w:val="false"/>
        </w:rPr>
        <w:t xml:space="preserve">Về tôi</w:t>
      </w:r>
    </w:p>
    <w:p>
      <w:pPr>
        <w:spacing w:after="120"/>
      </w:pPr>
      <w:r>
        <w:rPr>
          <w:i/>
          <w:iCs/>
          <w:color w:val="666666"/>
        </w:rPr>
        <w:t xml:space="preserve">About Me</w:t>
      </w:r>
    </w:p>
    <w:p>
      <w:pPr>
        <w:spacing w:after="40" w:before="120"/>
      </w:pPr>
      <w:r>
        <w:rPr>
          <w:b/>
          <w:bCs/>
          <w:color w:val="C00000"/>
        </w:rPr>
        <w:t xml:space="preserve">Headline (tiêu đề lớn)</w:t>
      </w:r>
    </w:p>
    <w:p>
      <w:pPr>
        <w:spacing w:after="120"/>
      </w:pPr>
      <w:r>
        <w:rPr>
          <w:i w:val="false"/>
          <w:iCs w:val="false"/>
        </w:rPr>
        <w:t xml:space="preserve">Cầu nối chiến lược giữa Agency &amp; Nhãn hàng</w:t>
      </w:r>
    </w:p>
    <w:p>
      <w:pPr>
        <w:spacing w:after="120"/>
      </w:pPr>
      <w:r>
        <w:rPr>
          <w:i/>
          <w:iCs/>
          <w:color w:val="666666"/>
        </w:rPr>
        <w:t xml:space="preserve">The Strategic Bridge Between Agency &amp; Brand</w:t>
      </w:r>
    </w:p>
    <w:p>
      <w:pPr>
        <w:spacing w:after="40" w:before="120"/>
      </w:pPr>
      <w:r>
        <w:rPr>
          <w:b/>
          <w:bCs/>
          <w:color w:val="C00000"/>
        </w:rPr>
        <w:t xml:space="preserve">Cụm từ nhấn màu đỏ trong headline</w:t>
      </w:r>
    </w:p>
    <w:p>
      <w:pPr>
        <w:spacing w:after="120"/>
      </w:pPr>
      <w:r>
        <w:rPr>
          <w:i w:val="false"/>
          <w:iCs w:val="false"/>
        </w:rPr>
        <w:t xml:space="preserve">Agency &amp; Nhãn hàng</w:t>
      </w:r>
    </w:p>
    <w:p>
      <w:pPr>
        <w:spacing w:after="120"/>
      </w:pPr>
      <w:r>
        <w:rPr>
          <w:i/>
          <w:iCs/>
          <w:color w:val="666666"/>
        </w:rPr>
        <w:t xml:space="preserve">Agency &amp; Brand</w:t>
      </w:r>
    </w:p>
    <w:p>
      <w:pPr>
        <w:spacing w:after="40" w:before="120"/>
      </w:pPr>
      <w:r>
        <w:rPr>
          <w:b/>
          <w:bCs/>
          <w:color w:val="C00000"/>
        </w:rPr>
        <w:t xml:space="preserve">Subheadline (đoạn mô tả ngắn)</w:t>
      </w:r>
    </w:p>
    <w:p>
      <w:pPr>
        <w:spacing w:after="120"/>
      </w:pPr>
      <w:r>
        <w:rPr>
          <w:i w:val="false"/>
          <w:iCs w:val="false"/>
        </w:rPr>
        <w:t xml:space="preserve">Tôi là Quý Anh (Mason) — 5 năm quản trị và điều phối hơn 40 chiến dịch IMC cho Vietnam Airlines, Panasonic, Sông Hồng, VPBank... Tôi sẵn sàng mang tư duy làm chủ hệ thống và tốc độ vận hành thực chiến sang vai trò Marketing / Brand Manager phía Client.</w:t>
      </w:r>
    </w:p>
    <w:p>
      <w:pPr>
        <w:spacing w:after="120"/>
      </w:pPr>
      <w:r>
        <w:rPr>
          <w:i/>
          <w:iCs/>
          <w:color w:val="666666"/>
        </w:rPr>
        <w:t xml:space="preserve">I'm Quy Anh (Mason) — 5 years managing and coordinating 40+ IMC campaigns for Vietnam Airlines, Panasonic, Song Hong, VPBank... Ready to bring an ownership mindset and operational agility to a Client-side Marketing / Brand Manager role.</w:t>
      </w:r>
    </w:p>
    <w:p>
      <w:pPr>
        <w:pBdr>
          <w:bottom w:val="single" w:color="AAAAAA" w:sz="6" w:space="1"/>
        </w:pBdr>
        <w:spacing w:after="200"/>
      </w:pPr>
    </w:p>
    <w:p>
      <w:pPr>
        <w:pStyle w:val="Heading1"/>
        <w:spacing w:after="200" w:before="400"/>
      </w:pPr>
      <w:r>
        <w:t xml:space="preserve">3. GIỚI THIỆU (ABOUT)</w:t>
      </w:r>
    </w:p>
    <w:p>
      <w:pPr>
        <w:spacing w:after="40" w:before="120"/>
      </w:pPr>
      <w:r>
        <w:rPr>
          <w:b/>
          <w:bCs/>
          <w:color w:val="C00000"/>
        </w:rPr>
        <w:t xml:space="preserve">Eyebrow</w:t>
      </w:r>
    </w:p>
    <w:p>
      <w:pPr>
        <w:spacing w:after="120"/>
      </w:pPr>
      <w:r>
        <w:rPr>
          <w:i w:val="false"/>
          <w:iCs w:val="false"/>
        </w:rPr>
        <w:t xml:space="preserve">Giới thiệu</w:t>
      </w:r>
    </w:p>
    <w:p>
      <w:pPr>
        <w:spacing w:after="120"/>
      </w:pPr>
      <w:r>
        <w:rPr>
          <w:i/>
          <w:iCs/>
          <w:color w:val="666666"/>
        </w:rPr>
        <w:t xml:space="preserve">About</w:t>
      </w:r>
    </w:p>
    <w:p>
      <w:pPr>
        <w:spacing w:after="40" w:before="120"/>
      </w:pPr>
      <w:r>
        <w:rPr>
          <w:b/>
          <w:bCs/>
          <w:color w:val="C00000"/>
        </w:rPr>
        <w:t xml:space="preserve">Heading</w:t>
      </w:r>
    </w:p>
    <w:p>
      <w:pPr>
        <w:spacing w:after="120"/>
      </w:pPr>
      <w:r>
        <w:rPr>
          <w:i w:val="false"/>
          <w:iCs w:val="false"/>
        </w:rPr>
        <w:t xml:space="preserve">Giới thiệu bản thân</w:t>
      </w:r>
    </w:p>
    <w:p>
      <w:pPr>
        <w:spacing w:after="120"/>
      </w:pPr>
      <w:r>
        <w:rPr>
          <w:i/>
          <w:iCs/>
          <w:color w:val="666666"/>
        </w:rPr>
        <w:t xml:space="preserve">About me</w:t>
      </w:r>
    </w:p>
    <w:p>
      <w:pPr>
        <w:spacing w:after="40" w:before="120"/>
      </w:pPr>
      <w:r>
        <w:rPr>
          <w:b/>
          <w:bCs/>
          <w:color w:val="C00000"/>
        </w:rPr>
        <w:t xml:space="preserve">Đoạn văn giới thiệu</w:t>
      </w:r>
    </w:p>
    <w:p>
      <w:pPr>
        <w:spacing w:after="120"/>
      </w:pPr>
      <w:r>
        <w:rPr>
          <w:i w:val="false"/>
          <w:iCs w:val="false"/>
        </w:rPr>
        <w:t xml:space="preserve">[Đoạn 1] Tôi là chuyên gia Quản trị Tài khoản và Dự án (Account &amp; Project Manager) với hơn 5 năm kinh nghiệm tại Novaon Digital — từ Marketing Intern tiến bước lên Senior Account Executive. Tôi đóng vai trò cầu nối chiến lược giữa Agency và Thương hiệu trong các nhóm ngành trọng điểm: Hàng không, Điện máy, Bán lẻ và Ngân hàng.</w:t>
      </w:r>
    </w:p>
    <w:p>
      <w:pPr>
        <w:spacing w:after="120"/>
      </w:pPr>
      <w:r>
        <w:rPr>
          <w:i/>
          <w:iCs/>
          <w:color w:val="666666"/>
        </w:rPr>
        <w:t xml:space="preserve">I am an Account and Project Management specialist with over 5 years of experience at Novaon Digital. Rising from Marketing Intern to Senior Account Executive, I have served as the strategic bridge between Agency and Brand across the Aviation, Home Appliance, Retail, and Banking sectors.</w:t>
      </w:r>
    </w:p>
    <w:p>
      <w:pPr>
        <w:spacing w:after="40" w:before="120"/>
      </w:pPr>
      <w:r>
        <w:rPr>
          <w:b/>
          <w:bCs/>
          <w:color w:val="C00000"/>
        </w:rPr>
        <w:t xml:space="preserve">Các chỉ số nổi bật (stat cards)</w:t>
      </w:r>
    </w:p>
    <w:p>
      <w:pPr>
        <w:pStyle w:val="ListParagraph"/>
        <w:numPr>
          <w:ilvl w:val="0"/>
          <w:numId w:val="1"/>
        </w:numPr>
        <w:spacing w:after="60"/>
      </w:pPr>
      <w:r>
        <w:t xml:space="preserve">5+ — năm kinh nghiệm Agency  (EN: 5+ — years of agency experience)</w:t>
      </w:r>
    </w:p>
    <w:p>
      <w:pPr>
        <w:pStyle w:val="ListParagraph"/>
        <w:numPr>
          <w:ilvl w:val="0"/>
          <w:numId w:val="1"/>
        </w:numPr>
        <w:spacing w:after="60"/>
      </w:pPr>
      <w:r>
        <w:t xml:space="preserve">40+ — dự án trực tiếp quản trị  (EN: 40+ — projects directly managed)</w:t>
      </w:r>
    </w:p>
    <w:p>
      <w:pPr>
        <w:pStyle w:val="ListParagraph"/>
        <w:numPr>
          <w:ilvl w:val="0"/>
          <w:numId w:val="1"/>
        </w:numPr>
        <w:spacing w:after="60"/>
      </w:pPr>
      <w:r>
        <w:t xml:space="preserve">&gt;150 tỷ VNĐ — tổng ngân sách điều phối  (EN: &gt;150B VND — total budget coordinated)</w:t>
      </w:r>
    </w:p>
    <w:p>
      <w:pPr>
        <w:pStyle w:val="ListParagraph"/>
        <w:numPr>
          <w:ilvl w:val="0"/>
          <w:numId w:val="1"/>
        </w:numPr>
        <w:spacing w:after="60"/>
      </w:pPr>
      <w:r>
        <w:t xml:space="preserve">85% — tỷ lệ giữ chân khách hàng  (EN: 85% — client retention rate)</w:t>
      </w:r>
    </w:p>
    <w:p>
      <w:pPr>
        <w:pStyle w:val="ListParagraph"/>
        <w:numPr>
          <w:ilvl w:val="0"/>
          <w:numId w:val="1"/>
        </w:numPr>
        <w:spacing w:after="60"/>
      </w:pPr>
      <w:r>
        <w:t xml:space="preserve">2.5x — Chỉ số ROAS trung bình  (EN: 2.5x — Average ROAS)</w:t>
      </w:r>
    </w:p>
    <w:p>
      <w:pPr>
        <w:pBdr>
          <w:bottom w:val="single" w:color="AAAAAA" w:sz="6" w:space="1"/>
        </w:pBdr>
        <w:spacing w:after="200"/>
      </w:pPr>
    </w:p>
    <w:p>
      <w:pPr>
        <w:pStyle w:val="Heading1"/>
        <w:spacing w:after="200" w:before="400"/>
      </w:pPr>
      <w:r>
        <w:t xml:space="preserve">4. ĐỊNH VỊ (OWNERSHIP)</w:t>
      </w:r>
    </w:p>
    <w:p>
      <w:pPr>
        <w:spacing w:after="40" w:before="120"/>
      </w:pPr>
      <w:r>
        <w:rPr>
          <w:b/>
          <w:bCs/>
          <w:color w:val="C00000"/>
        </w:rPr>
        <w:t xml:space="preserve">Eyebrow</w:t>
      </w:r>
    </w:p>
    <w:p>
      <w:pPr>
        <w:spacing w:after="120"/>
      </w:pPr>
      <w:r>
        <w:rPr>
          <w:i w:val="false"/>
          <w:iCs w:val="false"/>
        </w:rPr>
        <w:t xml:space="preserve">Tại sao Client-side</w:t>
      </w:r>
    </w:p>
    <w:p>
      <w:pPr>
        <w:spacing w:after="120"/>
      </w:pPr>
      <w:r>
        <w:rPr>
          <w:i/>
          <w:iCs/>
          <w:color w:val="666666"/>
        </w:rPr>
        <w:t xml:space="preserve">Why Client-side</w:t>
      </w:r>
    </w:p>
    <w:p>
      <w:pPr>
        <w:spacing w:after="40" w:before="120"/>
      </w:pPr>
      <w:r>
        <w:rPr>
          <w:b/>
          <w:bCs/>
          <w:color w:val="C00000"/>
        </w:rPr>
        <w:t xml:space="preserve">Headline</w:t>
      </w:r>
    </w:p>
    <w:p>
      <w:pPr>
        <w:spacing w:after="120"/>
      </w:pPr>
      <w:r>
        <w:rPr>
          <w:i w:val="false"/>
          <w:iCs w:val="false"/>
        </w:rPr>
        <w:t xml:space="preserve">Agency rèn phản xạ. Giờ tôi muốn làm chủ hệ thống.</w:t>
      </w:r>
    </w:p>
    <w:p>
      <w:pPr>
        <w:spacing w:after="120"/>
      </w:pPr>
      <w:r>
        <w:rPr>
          <w:i/>
          <w:iCs/>
          <w:color w:val="666666"/>
        </w:rPr>
        <w:t xml:space="preserve">The Agency sharpened my instincts. Now, I want to own the system.</w:t>
      </w:r>
    </w:p>
    <w:p>
      <w:pPr>
        <w:spacing w:after="40" w:before="120"/>
      </w:pPr>
      <w:r>
        <w:rPr>
          <w:b/>
          <w:bCs/>
          <w:color w:val="C00000"/>
        </w:rPr>
        <w:t xml:space="preserve">Đoạn giới thiệu (intro)</w:t>
      </w:r>
    </w:p>
    <w:p>
      <w:pPr>
        <w:spacing w:after="120"/>
      </w:pPr>
      <w:r>
        <w:rPr>
          <w:i w:val="false"/>
          <w:iCs w:val="false"/>
        </w:rPr>
        <w:t xml:space="preserve">Sự nhạy bén của một Agency — tốc độ, đa nhiệm, bứt phá dưới áp lực deadline — kết hợp với tư duy làm chủ hệ thống của một người đứng ở phía Client. Đó là vị thế tôi đang hướng tới.</w:t>
      </w:r>
    </w:p>
    <w:p>
      <w:pPr>
        <w:spacing w:after="120"/>
      </w:pPr>
      <w:r>
        <w:rPr>
          <w:i/>
          <w:iCs/>
          <w:color w:val="666666"/>
        </w:rPr>
        <w:t xml:space="preserve">The agility of an Agency — speed, multitasking, thriving under deadline pressure — combined with the system-ownership mindset of a Client-side leader. That is the role I am pursuing.</w:t>
      </w:r>
    </w:p>
    <w:p>
      <w:pPr>
        <w:pStyle w:val="Heading2"/>
        <w:spacing w:after="150" w:before="300"/>
      </w:pPr>
      <w:r>
        <w:t xml:space="preserve">Chương 1: Làm chủ mọi quy mô chiến dịch</w:t>
      </w:r>
    </w:p>
    <w:p>
      <w:pPr>
        <w:spacing w:after="120"/>
      </w:pPr>
      <w:r>
        <w:rPr>
          <w:i/>
          <w:iCs/>
          <w:color w:val="666666"/>
        </w:rPr>
        <w:t xml:space="preserve">Owning campaigns at every scale</w:t>
      </w:r>
    </w:p>
    <w:p>
      <w:pPr>
        <w:spacing w:after="40" w:before="120"/>
      </w:pPr>
      <w:r>
        <w:rPr>
          <w:b/>
          <w:bCs/>
          <w:color w:val="C00000"/>
        </w:rPr>
        <w:t xml:space="preserve">Nội dung</w:t>
      </w:r>
    </w:p>
    <w:p>
      <w:pPr>
        <w:spacing w:after="120"/>
      </w:pPr>
      <w:r>
        <w:rPr>
          <w:i w:val="false"/>
          <w:iCs w:val="false"/>
        </w:rPr>
        <w:t xml:space="preserve">Từ chiến dịch toàn cầu đến hoạt động kích hoạt tại điểm bán địa phương, tôi vận hành xuyên suốt nhiều mô hình (B2C, B2B2C, SME). Tôi không chỉ kiểm soát một mắt xích, mà bao quát toàn bộ phễu khách hàng — từ người tiêu dùng cuối đến đại lý phân phối.</w:t>
      </w:r>
    </w:p>
    <w:p>
      <w:pPr>
        <w:spacing w:after="120"/>
      </w:pPr>
      <w:r>
        <w:rPr>
          <w:i/>
          <w:iCs/>
          <w:color w:val="666666"/>
        </w:rPr>
        <w:t xml:space="preserve">From global campaigns to local point-of-sale activations, I operate seamlessly across multiple models (B2C, B2B2C, SME). I don't just manage a single link in the chain; I oversee the entire customer funnel, from end-users to distributors.</w:t>
      </w:r>
    </w:p>
    <w:p>
      <w:pPr>
        <w:spacing w:after="40" w:before="120"/>
      </w:pPr>
      <w:r>
        <w:rPr>
          <w:b/>
          <w:bCs/>
          <w:color w:val="C00000"/>
        </w:rPr>
        <w:t xml:space="preserve">Các case/ô minh hoạ</w:t>
      </w:r>
    </w:p>
    <w:p>
      <w:pPr>
        <w:pStyle w:val="ListParagraph"/>
        <w:numPr>
          <w:ilvl w:val="0"/>
          <w:numId w:val="1"/>
        </w:numPr>
        <w:spacing w:after="60"/>
      </w:pPr>
      <w:r>
        <w:t xml:space="preserve">Vietnam Airlines — Google Search Ads · 24 thị trường  [liên kết case study: vietnam-airlines]</w:t>
      </w:r>
    </w:p>
    <w:p>
      <w:pPr>
        <w:pStyle w:val="ListParagraph"/>
        <w:numPr>
          <w:ilvl w:val="0"/>
          <w:numId w:val="1"/>
        </w:numPr>
        <w:spacing w:after="60"/>
      </w:pPr>
      <w:r>
        <w:t xml:space="preserve">Sông Hồng &amp; Cơ điện Trần Phú — B2B2C · Quản lý KOC · Dealer Conference  [liên kết case study: songhong-bedding]</w:t>
      </w:r>
    </w:p>
    <w:p>
      <w:pPr>
        <w:pStyle w:val="ListParagraph"/>
        <w:numPr>
          <w:ilvl w:val="0"/>
          <w:numId w:val="1"/>
        </w:numPr>
        <w:spacing w:after="60"/>
      </w:pPr>
      <w:r>
        <w:t xml:space="preserve">VPBank SME — Framework nội dung &amp; Talkshow  [liên kết case study: vpbank-sme]</w:t>
      </w:r>
    </w:p>
    <w:p>
      <w:pPr>
        <w:spacing w:after="40" w:before="120"/>
      </w:pPr>
      <w:r>
        <w:rPr>
          <w:b/>
          <w:bCs/>
          <w:color w:val="C00000"/>
        </w:rPr>
        <w:t xml:space="preserve">Giá trị chốt (value line)</w:t>
      </w:r>
    </w:p>
    <w:p>
      <w:pPr>
        <w:spacing w:after="120"/>
      </w:pPr>
      <w:r>
        <w:rPr>
          <w:i w:val="false"/>
          <w:iCs w:val="false"/>
        </w:rPr>
        <w:t xml:space="preserve">Góc nhìn xuyên ngành hàng — hiểu toàn bộ phễu khách hàng, không chỉ một khâu.</w:t>
      </w:r>
    </w:p>
    <w:p>
      <w:pPr>
        <w:spacing w:after="120"/>
      </w:pPr>
      <w:r>
        <w:rPr>
          <w:i/>
          <w:iCs/>
          <w:color w:val="666666"/>
        </w:rPr>
        <w:t xml:space="preserve">A cross-industry perspective — understanding the full customer funnel, not just a single stage.</w:t>
      </w:r>
    </w:p>
    <w:p>
      <w:pPr>
        <w:pStyle w:val="Heading2"/>
        <w:spacing w:after="150" w:before="300"/>
      </w:pPr>
      <w:r>
        <w:t xml:space="preserve">Chương 2: Tối ưu vận hành, không chỉ cắt giảm ngân sách</w:t>
      </w:r>
    </w:p>
    <w:p>
      <w:pPr>
        <w:spacing w:after="120"/>
      </w:pPr>
      <w:r>
        <w:rPr>
          <w:i/>
          <w:iCs/>
          <w:color w:val="666666"/>
        </w:rPr>
        <w:t xml:space="preserve">Optimizing operations, not just cutting costs</w:t>
      </w:r>
    </w:p>
    <w:p>
      <w:pPr>
        <w:spacing w:after="40" w:before="120"/>
      </w:pPr>
      <w:r>
        <w:rPr>
          <w:b/>
          <w:bCs/>
          <w:color w:val="C00000"/>
        </w:rPr>
        <w:t xml:space="preserve">Nội dung</w:t>
      </w:r>
    </w:p>
    <w:p>
      <w:pPr>
        <w:spacing w:after="120"/>
      </w:pPr>
      <w:r>
        <w:rPr>
          <w:i w:val="false"/>
          <w:iCs w:val="false"/>
        </w:rPr>
        <w:t xml:space="preserve">Từng trực tiếp vận hành tại Agency, tôi nắm rõ cấu trúc báo giá, quy trình nội bộ và các điểm nghẽn về ngân sách outsource. Đây là lợi thế tuyệt đối để tôi tối ưu chi phí In-house mà không phải đánh đổi chất lượng sản phẩm.</w:t>
      </w:r>
    </w:p>
    <w:p>
      <w:pPr>
        <w:spacing w:after="120"/>
      </w:pPr>
      <w:r>
        <w:rPr>
          <w:i/>
          <w:iCs/>
          <w:color w:val="666666"/>
        </w:rPr>
        <w:t xml:space="preserve">Having operated on the Agency side, I deeply understand quote structures, internal workflows, and outsourced budget bottlenecks. This is a definitive advantage in optimizing In-house costs without compromising quality.</w:t>
      </w:r>
    </w:p>
    <w:p>
      <w:pPr>
        <w:spacing w:after="40" w:before="120"/>
      </w:pPr>
      <w:r>
        <w:rPr>
          <w:b/>
          <w:bCs/>
          <w:color w:val="C00000"/>
        </w:rPr>
        <w:t xml:space="preserve">Các case/ô minh hoạ</w:t>
      </w:r>
    </w:p>
    <w:p>
      <w:pPr>
        <w:pStyle w:val="ListParagraph"/>
        <w:numPr>
          <w:ilvl w:val="0"/>
          <w:numId w:val="1"/>
        </w:numPr>
        <w:spacing w:after="60"/>
      </w:pPr>
      <w:r>
        <w:t xml:space="preserve">Panasonic Service Vietnam — Chiến dịch kỷ niệm 20 năm — kiểm soát chất lượng từ brief đến nghiệm thu  [liên kết case study: panasonic]</w:t>
      </w:r>
    </w:p>
    <w:p>
      <w:pPr>
        <w:pStyle w:val="ListParagraph"/>
        <w:numPr>
          <w:ilvl w:val="0"/>
          <w:numId w:val="1"/>
        </w:numPr>
        <w:spacing w:after="60"/>
      </w:pPr>
      <w:r>
        <w:t xml:space="preserve">Sơ đồ tự động hoá quy trình</w:t>
      </w:r>
    </w:p>
    <w:p>
      <w:pPr>
        <w:spacing w:after="40" w:before="120"/>
      </w:pPr>
      <w:r>
        <w:rPr>
          <w:b/>
          <w:bCs/>
          <w:color w:val="C00000"/>
        </w:rPr>
        <w:t xml:space="preserve">Công cụ/Tech tags</w:t>
      </w:r>
    </w:p>
    <w:p>
      <w:pPr>
        <w:spacing w:after="120"/>
      </w:pPr>
      <w:r>
        <w:rPr>
          <w:i w:val="false"/>
          <w:iCs w:val="false"/>
        </w:rPr>
        <w:t xml:space="preserve">Make.com, n8n, Frame.io</w:t>
      </w:r>
    </w:p>
    <w:p>
      <w:pPr>
        <w:spacing w:after="120"/>
      </w:pPr>
      <w:r>
        <w:rPr>
          <w:i w:val="false"/>
          <w:iCs w:val="false"/>
        </w:rPr>
        <w:t xml:space="preserve">tự động hoá quy trình quản trị dự án, loại bỏ rủi ro trễ tiến độ</w:t>
      </w:r>
    </w:p>
    <w:p>
      <w:pPr>
        <w:spacing w:after="120"/>
      </w:pPr>
      <w:r>
        <w:rPr>
          <w:i/>
          <w:iCs/>
          <w:color w:val="666666"/>
        </w:rPr>
        <w:t xml:space="preserve">automating project-management workflows, eliminating the risk of schedule slippage</w:t>
      </w:r>
    </w:p>
    <w:p>
      <w:pPr>
        <w:spacing w:after="40" w:before="120"/>
      </w:pPr>
      <w:r>
        <w:rPr>
          <w:b/>
          <w:bCs/>
          <w:color w:val="C00000"/>
        </w:rPr>
        <w:t xml:space="preserve">Giá trị chốt (value line)</w:t>
      </w:r>
    </w:p>
    <w:p>
      <w:pPr>
        <w:spacing w:after="120"/>
      </w:pPr>
      <w:r>
        <w:rPr>
          <w:i w:val="false"/>
          <w:iCs w:val="false"/>
        </w:rPr>
        <w:t xml:space="preserve">Hiểu Agency từ bên trong — tối ưu ngân sách mà không cần phỏng đoán.</w:t>
      </w:r>
    </w:p>
    <w:p>
      <w:pPr>
        <w:spacing w:after="120"/>
      </w:pPr>
      <w:r>
        <w:rPr>
          <w:i/>
          <w:iCs/>
          <w:color w:val="666666"/>
        </w:rPr>
        <w:t xml:space="preserve">Understanding Agencies from the inside out — optimizing budgets without guesswork.</w:t>
      </w:r>
    </w:p>
    <w:p>
      <w:pPr>
        <w:pStyle w:val="Heading2"/>
        <w:spacing w:after="150" w:before="300"/>
      </w:pPr>
      <w:r>
        <w:t xml:space="preserve">Chương 3: Sẵn sàng làm chủ đội ngũ</w:t>
      </w:r>
    </w:p>
    <w:p>
      <w:pPr>
        <w:spacing w:after="120"/>
      </w:pPr>
      <w:r>
        <w:rPr>
          <w:i/>
          <w:iCs/>
          <w:color w:val="666666"/>
        </w:rPr>
        <w:t xml:space="preserve">Ready to lead the team</w:t>
      </w:r>
    </w:p>
    <w:p>
      <w:pPr>
        <w:spacing w:after="40" w:before="120"/>
      </w:pPr>
      <w:r>
        <w:rPr>
          <w:b/>
          <w:bCs/>
          <w:color w:val="C00000"/>
        </w:rPr>
        <w:t xml:space="preserve">Nội dung</w:t>
      </w:r>
    </w:p>
    <w:p>
      <w:pPr>
        <w:spacing w:after="120"/>
      </w:pPr>
      <w:r>
        <w:rPr>
          <w:i w:val="false"/>
          <w:iCs w:val="false"/>
        </w:rPr>
        <w:t xml:space="preserve">Tư duy làm chủ không dừng lại ở dự án, mà mở rộng đến yếu tố con người. Tôi luôn chú trọng xây dựng đội ngũ kế cận và hoàn toàn sẵn sàng cho vai trò Team Lead nội bộ.</w:t>
      </w:r>
    </w:p>
    <w:p>
      <w:pPr>
        <w:spacing w:after="120"/>
      </w:pPr>
      <w:r>
        <w:rPr>
          <w:i/>
          <w:iCs/>
          <w:color w:val="666666"/>
        </w:rPr>
        <w:t xml:space="preserve">True ownership extends beyond projects to people. I focus on building a strong succession pipeline and am fully prepared to step into an internal Team Lead role.</w:t>
      </w:r>
    </w:p>
    <w:p>
      <w:pPr>
        <w:spacing w:after="40" w:before="120"/>
      </w:pPr>
      <w:r>
        <w:rPr>
          <w:b/>
          <w:bCs/>
          <w:color w:val="C00000"/>
        </w:rPr>
        <w:t xml:space="preserve">Các case/ô minh hoạ</w:t>
      </w:r>
    </w:p>
    <w:p>
      <w:pPr>
        <w:pStyle w:val="ListParagraph"/>
        <w:numPr>
          <w:ilvl w:val="0"/>
          <w:numId w:val="1"/>
        </w:numPr>
        <w:spacing w:after="60"/>
      </w:pPr>
      <w:r>
        <w:t xml:space="preserve">Ảnh đội nhóm / mentoring</w:t>
      </w:r>
    </w:p>
    <w:p>
      <w:pPr>
        <w:spacing w:after="40" w:before="120"/>
      </w:pPr>
      <w:r>
        <w:rPr>
          <w:b/>
          <w:bCs/>
          <w:color w:val="C00000"/>
        </w:rPr>
        <w:t xml:space="preserve">Chỉ số nổi bật (stat)</w:t>
      </w:r>
    </w:p>
    <w:p>
      <w:pPr>
        <w:spacing w:after="120"/>
      </w:pPr>
      <w:r>
        <w:rPr>
          <w:i w:val="false"/>
          <w:iCs w:val="false"/>
        </w:rPr>
        <w:t xml:space="preserve">44% — tỷ lệ thực tập sinh lên chính thức  (EN: 44% — intern-to-full-time conversion rate)</w:t>
      </w:r>
    </w:p>
    <w:p>
      <w:pPr>
        <w:spacing w:after="40" w:before="120"/>
      </w:pPr>
      <w:r>
        <w:rPr>
          <w:b/>
          <w:bCs/>
          <w:color w:val="C00000"/>
        </w:rPr>
        <w:t xml:space="preserve">Ghi chú</w:t>
      </w:r>
    </w:p>
    <w:p>
      <w:pPr>
        <w:spacing w:after="120"/>
      </w:pPr>
      <w:r>
        <w:rPr>
          <w:i w:val="false"/>
          <w:iCs w:val="false"/>
        </w:rPr>
        <w:t xml:space="preserve">Trực tiếp mentor 9 thực tập sinh — 4 người (44%) vượt qua kỳ đánh giá khắt khe, trở thành nhân sự chính thức.</w:t>
      </w:r>
    </w:p>
    <w:p>
      <w:pPr>
        <w:spacing w:after="120"/>
      </w:pPr>
      <w:r>
        <w:rPr>
          <w:i/>
          <w:iCs/>
          <w:color w:val="666666"/>
        </w:rPr>
        <w:t xml:space="preserve">Directly mentored 9 interns — 4 (44%) passed rigorous evaluations to become full-time staff.</w:t>
      </w:r>
    </w:p>
    <w:p>
      <w:pPr>
        <w:spacing w:after="40" w:before="120"/>
      </w:pPr>
      <w:r>
        <w:rPr>
          <w:b/>
          <w:bCs/>
          <w:color w:val="C00000"/>
        </w:rPr>
        <w:t xml:space="preserve">Giá trị chốt (value line)</w:t>
      </w:r>
    </w:p>
    <w:p>
      <w:pPr>
        <w:spacing w:after="120"/>
      </w:pPr>
      <w:r>
        <w:rPr>
          <w:i w:val="false"/>
          <w:iCs w:val="false"/>
        </w:rPr>
        <w:t xml:space="preserve">Không chỉ đào tạo — mà xây dựng người kế nhiệm.</w:t>
      </w:r>
    </w:p>
    <w:p>
      <w:pPr>
        <w:spacing w:after="120"/>
      </w:pPr>
      <w:r>
        <w:rPr>
          <w:i/>
          <w:iCs/>
          <w:color w:val="666666"/>
        </w:rPr>
        <w:t xml:space="preserve">Not just training — building successors.</w:t>
      </w:r>
    </w:p>
    <w:p>
      <w:pPr>
        <w:pBdr>
          <w:bottom w:val="single" w:color="AAAAAA" w:sz="6" w:space="1"/>
        </w:pBdr>
        <w:spacing w:after="200"/>
      </w:pPr>
    </w:p>
    <w:p>
      <w:pPr>
        <w:pStyle w:val="Heading1"/>
        <w:spacing w:after="200" w:before="400"/>
      </w:pPr>
      <w:r>
        <w:t xml:space="preserve">5. DỰ ÁN (CASE STUDY) — NỘI DUNG CHI TIẾT TỪNG DỰ ÁN</w:t>
      </w:r>
    </w:p>
    <w:p>
      <w:pPr>
        <w:spacing w:after="120"/>
      </w:pPr>
      <w:r>
        <w:rPr>
          <w:i w:val="false"/>
          <w:iCs w:val="false"/>
          <w:color w:val="666666"/>
        </w:rPr>
        <w:t xml:space="preserve">Đây là phần quan trọng nhất cần bạn rà và bổ sung. Mỗi dự án có 3 khối nội dung: Vấn đề (Challenge) — Cách triển khai (What I did) — Kết quả (Result), cùng các chỉ số (metrics).</w:t>
      </w:r>
    </w:p>
    <w:p>
      <w:pPr>
        <w:pStyle w:val="Heading2"/>
        <w:spacing w:after="150" w:before="300"/>
      </w:pPr>
      <w:r>
        <w:t xml:space="preserve">1. Vietnam Airlines  (★ đang hiển thị ở 5 tab Case Study)</w:t>
      </w:r>
    </w:p>
    <w:p>
      <w:pPr>
        <w:spacing w:after="120"/>
      </w:pPr>
      <w:r>
        <w:rPr>
          <w:i w:val="false"/>
          <w:iCs w:val="false"/>
          <w:color w:val="666666"/>
        </w:rPr>
        <w:t xml:space="preserve">ID dự án: vietnam-airlines</w:t>
      </w:r>
    </w:p>
    <w:p>
      <w:pPr>
        <w:spacing w:after="40" w:before="120"/>
      </w:pPr>
      <w:r>
        <w:rPr>
          <w:b/>
          <w:bCs/>
          <w:color w:val="C00000"/>
        </w:rPr>
        <w:t xml:space="preserve">Ngành / Loại hình</w:t>
      </w:r>
    </w:p>
    <w:p>
      <w:pPr>
        <w:spacing w:after="120"/>
      </w:pPr>
      <w:r>
        <w:rPr>
          <w:i w:val="false"/>
          <w:iCs w:val="false"/>
        </w:rPr>
        <w:t xml:space="preserve">Hàng không · Google Search Ads</w:t>
      </w:r>
    </w:p>
    <w:p>
      <w:pPr>
        <w:spacing w:after="120"/>
      </w:pPr>
      <w:r>
        <w:rPr>
          <w:i/>
          <w:iCs/>
          <w:color w:val="666666"/>
        </w:rPr>
        <w:t xml:space="preserve">Aviation · Google Search Ads</w:t>
      </w:r>
    </w:p>
    <w:p>
      <w:pPr>
        <w:spacing w:after="40" w:before="120"/>
      </w:pPr>
      <w:r>
        <w:rPr>
          <w:b/>
          <w:bCs/>
          <w:color w:val="C00000"/>
        </w:rPr>
        <w:t xml:space="preserve">Thời gian</w:t>
      </w:r>
    </w:p>
    <w:p>
      <w:pPr>
        <w:spacing w:after="120"/>
      </w:pPr>
      <w:r>
        <w:rPr>
          <w:i w:val="false"/>
          <w:iCs w:val="false"/>
        </w:rPr>
        <w:t xml:space="preserve">2023 — 2026</w:t>
      </w:r>
    </w:p>
    <w:p>
      <w:pPr>
        <w:spacing w:after="120"/>
      </w:pPr>
      <w:r>
        <w:rPr>
          <w:i/>
          <w:iCs/>
          <w:color w:val="666666"/>
        </w:rPr>
        <w:t xml:space="preserve">2023 — 2026</w:t>
      </w:r>
    </w:p>
    <w:p>
      <w:pPr>
        <w:spacing w:after="40" w:before="120"/>
      </w:pPr>
      <w:r>
        <w:rPr>
          <w:b/>
          <w:bCs/>
          <w:color w:val="C00000"/>
        </w:rPr>
        <w:t xml:space="preserve">Vấn đề (Challenge)</w:t>
      </w:r>
    </w:p>
    <w:p>
      <w:pPr>
        <w:spacing w:after="120"/>
      </w:pPr>
      <w:r>
        <w:rPr>
          <w:i w:val="false"/>
          <w:iCs w:val="false"/>
        </w:rPr>
        <w:t xml:space="preserve">Vietnam Airlines cần vận hành hệ thống quảng cáo Google Search nhất quán về thông điệp thương hiệu cốt lõi, nhưng vẫn phải bám sát văn hóa và hành vi tìm kiếm của từng thị trường quốc tế — diễn ra đồng thời mà không bị lệch nhịp.</w:t>
      </w:r>
    </w:p>
    <w:p>
      <w:pPr>
        <w:spacing w:after="120"/>
      </w:pPr>
      <w:r>
        <w:rPr>
          <w:i/>
          <w:iCs/>
          <w:color w:val="666666"/>
        </w:rPr>
        <w:t xml:space="preserve">Vietnam Airlines needed a Google Search advertising system that maintained core brand consistency while adapting to the culture and search behaviors of individual international markets — running simultaneously without falling out of sync.</w:t>
      </w:r>
    </w:p>
    <w:p>
      <w:pPr>
        <w:spacing w:after="40" w:before="120"/>
      </w:pPr>
      <w:r>
        <w:rPr>
          <w:b/>
          <w:bCs/>
          <w:color w:val="C00000"/>
        </w:rPr>
        <w:t xml:space="preserve">Cách triển khai (What I did)</w:t>
      </w:r>
    </w:p>
    <w:p>
      <w:pPr>
        <w:spacing w:after="120"/>
      </w:pPr>
      <w:r>
        <w:rPr>
          <w:i w:val="false"/>
          <w:iCs w:val="false"/>
        </w:rPr>
        <w:t xml:space="preserve">Trực tiếp quản trị chiến dịch Google Search toàn cầu trải dài trên 24 thị trường quốc tế: thiết lập Media Plan, xây dựng cấu trúc từ khóa chuyên biệt và địa phương hóa thông điệp quảng cáo (localized ad messaging) cho từng quốc gia.</w:t>
      </w:r>
    </w:p>
    <w:p>
      <w:pPr>
        <w:spacing w:after="120"/>
      </w:pPr>
      <w:r>
        <w:rPr>
          <w:i/>
          <w:iCs/>
          <w:color w:val="666666"/>
        </w:rPr>
        <w:t xml:space="preserve">Directly managed a global Google Search campaign spanning 24 international markets: developing the Media Plan, building market-specific keyword architectures, and localizing ad messaging for each target country.</w:t>
      </w:r>
    </w:p>
    <w:p>
      <w:pPr>
        <w:spacing w:after="40" w:before="120"/>
      </w:pPr>
      <w:r>
        <w:rPr>
          <w:b/>
          <w:bCs/>
          <w:color w:val="C00000"/>
        </w:rPr>
        <w:t xml:space="preserve">Kết quả (Result)</w:t>
      </w:r>
    </w:p>
    <w:p>
      <w:pPr>
        <w:spacing w:after="120"/>
      </w:pPr>
      <w:r>
        <w:rPr>
          <w:i w:val="false"/>
          <w:iCs w:val="false"/>
        </w:rPr>
        <w:t xml:space="preserve">Vận hành đồng bộ 24 thị trường quốc tế dưới một khung chiến lược chung, bảo vệ tính nhất quán của thương hiệu toàn cầu trong khi vẫn tối ưu hiệu suất xuất sắc tại từng địa phương.</w:t>
      </w:r>
    </w:p>
    <w:p>
      <w:pPr>
        <w:spacing w:after="120"/>
      </w:pPr>
      <w:r>
        <w:rPr>
          <w:i/>
          <w:iCs/>
          <w:color w:val="666666"/>
        </w:rPr>
        <w:t xml:space="preserve">Synchronized 24 international markets under a single strategic framework, safeguarding global brand consistency while achieving excellent localized performance.</w:t>
      </w:r>
    </w:p>
    <w:p>
      <w:pPr>
        <w:spacing w:after="40" w:before="120"/>
      </w:pPr>
      <w:r>
        <w:rPr>
          <w:b/>
          <w:bCs/>
          <w:color w:val="C00000"/>
        </w:rPr>
        <w:t xml:space="preserve">Chỉ số (metrics)</w:t>
      </w:r>
    </w:p>
    <w:p>
      <w:pPr>
        <w:pStyle w:val="ListParagraph"/>
        <w:numPr>
          <w:ilvl w:val="0"/>
          <w:numId w:val="1"/>
        </w:numPr>
        <w:spacing w:after="60"/>
      </w:pPr>
      <w:r>
        <w:t xml:space="preserve">24 — thị trường quốc tế  (EN: 24 — international markets)</w:t>
      </w:r>
    </w:p>
    <w:p>
      <w:pPr>
        <w:spacing w:after="200"/>
      </w:pPr>
    </w:p>
    <w:p>
      <w:pPr>
        <w:pStyle w:val="Heading2"/>
        <w:spacing w:after="150" w:before="300"/>
      </w:pPr>
      <w:r>
        <w:t xml:space="preserve">2. Panasonic Vietnam  (★ đang hiển thị ở 5 tab Case Study)</w:t>
      </w:r>
    </w:p>
    <w:p>
      <w:pPr>
        <w:spacing w:after="120"/>
      </w:pPr>
      <w:r>
        <w:rPr>
          <w:i w:val="false"/>
          <w:iCs w:val="false"/>
          <w:color w:val="666666"/>
        </w:rPr>
        <w:t xml:space="preserve">ID dự án: panasonic</w:t>
      </w:r>
    </w:p>
    <w:p>
      <w:pPr>
        <w:spacing w:after="40" w:before="120"/>
      </w:pPr>
      <w:r>
        <w:rPr>
          <w:b/>
          <w:bCs/>
          <w:color w:val="C00000"/>
        </w:rPr>
        <w:t xml:space="preserve">Ngành / Loại hình</w:t>
      </w:r>
    </w:p>
    <w:p>
      <w:pPr>
        <w:spacing w:after="120"/>
      </w:pPr>
      <w:r>
        <w:rPr>
          <w:i w:val="false"/>
          <w:iCs w:val="false"/>
        </w:rPr>
        <w:t xml:space="preserve">Điện máy · Chiến dịch tích hợp</w:t>
      </w:r>
    </w:p>
    <w:p>
      <w:pPr>
        <w:spacing w:after="120"/>
      </w:pPr>
      <w:r>
        <w:rPr>
          <w:i/>
          <w:iCs/>
          <w:color w:val="666666"/>
        </w:rPr>
        <w:t xml:space="preserve">Home Appliances · Integrated campaign</w:t>
      </w:r>
    </w:p>
    <w:p>
      <w:pPr>
        <w:spacing w:after="40" w:before="120"/>
      </w:pPr>
      <w:r>
        <w:rPr>
          <w:b/>
          <w:bCs/>
          <w:color w:val="C00000"/>
        </w:rPr>
        <w:t xml:space="preserve">Thời gian</w:t>
      </w:r>
    </w:p>
    <w:p>
      <w:pPr>
        <w:spacing w:after="120"/>
      </w:pPr>
      <w:r>
        <w:rPr>
          <w:i w:val="false"/>
          <w:iCs w:val="false"/>
        </w:rPr>
        <w:t xml:space="preserve">2023 — 2026</w:t>
      </w:r>
    </w:p>
    <w:p>
      <w:pPr>
        <w:spacing w:after="120"/>
      </w:pPr>
      <w:r>
        <w:rPr>
          <w:i/>
          <w:iCs/>
          <w:color w:val="666666"/>
        </w:rPr>
        <w:t xml:space="preserve">2023 — 2026</w:t>
      </w:r>
    </w:p>
    <w:p>
      <w:pPr>
        <w:spacing w:after="40" w:before="120"/>
      </w:pPr>
      <w:r>
        <w:rPr>
          <w:b/>
          <w:bCs/>
          <w:color w:val="C00000"/>
        </w:rPr>
        <w:t xml:space="preserve">Vấn đề (Challenge)</w:t>
      </w:r>
    </w:p>
    <w:p>
      <w:pPr>
        <w:spacing w:after="120"/>
      </w:pPr>
      <w:r>
        <w:rPr>
          <w:i w:val="false"/>
          <w:iCs w:val="false"/>
        </w:rPr>
        <w:t xml:space="preserve">Panasonic Service Vietnam cần một chiến dịch kỷ niệm 20 năm ("20th years of Trusted Service") vừa thúc đẩy doanh số các gói bảo dưỡng và gia hạn bảo hành, vừa xây dựng thành công cộng đồng khách hàng trung thành dài hạn.</w:t>
      </w:r>
    </w:p>
    <w:p>
      <w:pPr>
        <w:spacing w:after="120"/>
      </w:pPr>
      <w:r>
        <w:rPr>
          <w:i/>
          <w:iCs/>
          <w:color w:val="666666"/>
        </w:rPr>
        <w:t xml:space="preserve">Panasonic Service Vietnam required a 20th-anniversary campaign ("20 Years of Trusted Service") that simultaneously drove sales for maintenance and extended-warranty packages while successfully building a long-term loyal customer community.</w:t>
      </w:r>
    </w:p>
    <w:p>
      <w:pPr>
        <w:spacing w:after="40" w:before="120"/>
      </w:pPr>
      <w:r>
        <w:rPr>
          <w:b/>
          <w:bCs/>
          <w:color w:val="C00000"/>
        </w:rPr>
        <w:t xml:space="preserve">Cách triển khai (What I did)</w:t>
      </w:r>
    </w:p>
    <w:p>
      <w:pPr>
        <w:spacing w:after="120"/>
      </w:pPr>
      <w:r>
        <w:rPr>
          <w:i w:val="false"/>
          <w:iCs w:val="false"/>
        </w:rPr>
        <w:t xml:space="preserve">Xây dựng chiến lược Digital Marketing cho luồng Performance (bảo dưỡng, bảo hành); đồng thời quản trị toàn trình dự án kỷ niệm 20 năm — từ định hướng nội dung, ý tưởng Landing Page, quản trị cộng đồng Facebook, vận hành quảng cáo số, Booking PR, đến tổ chức hoạt động CSR ngoài trời ("Sống khỏe góp xanh").</w:t>
      </w:r>
    </w:p>
    <w:p>
      <w:pPr>
        <w:spacing w:after="120"/>
      </w:pPr>
      <w:r>
        <w:rPr>
          <w:i/>
          <w:iCs/>
          <w:color w:val="666666"/>
        </w:rPr>
        <w:t xml:space="preserve">Formulated the Digital Marketing strategy for the Performance stream (maintenance/warranty) while managing the 20th-anniversary project end-to-end — covering content direction, Landing Page concepts, Facebook community management, digital ads, PR booking, and an outdoor CSR activation ("Sống khỏe góp xanh").</w:t>
      </w:r>
    </w:p>
    <w:p>
      <w:pPr>
        <w:spacing w:after="40" w:before="120"/>
      </w:pPr>
      <w:r>
        <w:rPr>
          <w:b/>
          <w:bCs/>
          <w:color w:val="C00000"/>
        </w:rPr>
        <w:t xml:space="preserve">Kết quả (Result)</w:t>
      </w:r>
    </w:p>
    <w:p>
      <w:pPr>
        <w:spacing w:after="120"/>
      </w:pPr>
      <w:r>
        <w:rPr>
          <w:i w:val="false"/>
          <w:iCs w:val="false"/>
        </w:rPr>
        <w:t xml:space="preserve">Triển khai thành công chiến dịch tích hợp đa điểm chạm (Omnichannel) — giúp Panasonic vừa gia tăng tỷ lệ giữ chân khách hàng cũ, vừa lan tỏa mạnh mẽ hình ảnh thương hiệu gắn liền với trách nhiệm xã hội.</w:t>
      </w:r>
    </w:p>
    <w:p>
      <w:pPr>
        <w:spacing w:after="120"/>
      </w:pPr>
      <w:r>
        <w:rPr>
          <w:i/>
          <w:iCs/>
          <w:color w:val="666666"/>
        </w:rPr>
        <w:t xml:space="preserve">Successfully delivered an integrated, multi-touchpoint (Omnichannel) campaign — helping Panasonic boost existing customer retention rates while strongly amplifying its brand image tied to social responsibility.</w:t>
      </w:r>
    </w:p>
    <w:p>
      <w:pPr>
        <w:spacing w:after="40" w:before="120"/>
      </w:pPr>
      <w:r>
        <w:rPr>
          <w:b/>
          <w:bCs/>
          <w:color w:val="C00000"/>
        </w:rPr>
        <w:t xml:space="preserve">Chỉ số (metrics)</w:t>
      </w:r>
    </w:p>
    <w:p>
      <w:pPr>
        <w:pStyle w:val="ListParagraph"/>
        <w:numPr>
          <w:ilvl w:val="0"/>
          <w:numId w:val="1"/>
        </w:numPr>
        <w:spacing w:after="60"/>
      </w:pPr>
      <w:r>
        <w:t xml:space="preserve">6+ — kênh triển khai tích hợp  (EN: 6+ — integrated channels)</w:t>
      </w:r>
    </w:p>
    <w:p>
      <w:pPr>
        <w:spacing w:after="200"/>
      </w:pPr>
    </w:p>
    <w:p>
      <w:pPr>
        <w:pStyle w:val="Heading2"/>
        <w:spacing w:after="150" w:before="300"/>
      </w:pPr>
      <w:r>
        <w:t xml:space="preserve">3. Chăn Ga Gối Đệm Sông Hồng  (★ đang hiển thị ở 5 tab Case Study)</w:t>
      </w:r>
    </w:p>
    <w:p>
      <w:pPr>
        <w:spacing w:after="120"/>
      </w:pPr>
      <w:r>
        <w:rPr>
          <w:i w:val="false"/>
          <w:iCs w:val="false"/>
          <w:color w:val="666666"/>
        </w:rPr>
        <w:t xml:space="preserve">ID dự án: songhong-bedding</w:t>
      </w:r>
    </w:p>
    <w:p>
      <w:pPr>
        <w:spacing w:after="40" w:before="120"/>
      </w:pPr>
      <w:r>
        <w:rPr>
          <w:b/>
          <w:bCs/>
          <w:color w:val="C00000"/>
        </w:rPr>
        <w:t xml:space="preserve">Ngành / Loại hình</w:t>
      </w:r>
    </w:p>
    <w:p>
      <w:pPr>
        <w:spacing w:after="120"/>
      </w:pPr>
      <w:r>
        <w:rPr>
          <w:i w:val="false"/>
          <w:iCs w:val="false"/>
        </w:rPr>
        <w:t xml:space="preserve">Bán lẻ · B2B2C Marketing</w:t>
      </w:r>
    </w:p>
    <w:p>
      <w:pPr>
        <w:spacing w:after="120"/>
      </w:pPr>
      <w:r>
        <w:rPr>
          <w:i/>
          <w:iCs/>
          <w:color w:val="666666"/>
        </w:rPr>
        <w:t xml:space="preserve">Retail · B2B2C Marketing</w:t>
      </w:r>
    </w:p>
    <w:p>
      <w:pPr>
        <w:spacing w:after="40" w:before="120"/>
      </w:pPr>
      <w:r>
        <w:rPr>
          <w:b/>
          <w:bCs/>
          <w:color w:val="C00000"/>
        </w:rPr>
        <w:t xml:space="preserve">Thời gian</w:t>
      </w:r>
    </w:p>
    <w:p>
      <w:pPr>
        <w:spacing w:after="120"/>
      </w:pPr>
      <w:r>
        <w:rPr>
          <w:i w:val="false"/>
          <w:iCs w:val="false"/>
        </w:rPr>
        <w:t xml:space="preserve">2023</w:t>
      </w:r>
    </w:p>
    <w:p>
      <w:pPr>
        <w:spacing w:after="120"/>
      </w:pPr>
      <w:r>
        <w:rPr>
          <w:i/>
          <w:iCs/>
          <w:color w:val="666666"/>
        </w:rPr>
        <w:t xml:space="preserve">2023</w:t>
      </w:r>
    </w:p>
    <w:p>
      <w:pPr>
        <w:spacing w:after="40" w:before="120"/>
      </w:pPr>
      <w:r>
        <w:rPr>
          <w:b/>
          <w:bCs/>
          <w:color w:val="C00000"/>
        </w:rPr>
        <w:t xml:space="preserve">Vấn đề (Challenge)</w:t>
      </w:r>
    </w:p>
    <w:p>
      <w:pPr>
        <w:spacing w:after="120"/>
      </w:pPr>
      <w:r>
        <w:rPr>
          <w:i w:val="false"/>
          <w:iCs w:val="false"/>
        </w:rPr>
        <w:t xml:space="preserve">Sông Hồng cần đẩy mạnh truyền thông cho 4 bộ sưu tập (Basic, Urban, Adore, Back Essential) trên cả hai kênh: Đại lý (B2B) và Người tiêu dùng cuối (B2C), đòi hỏi hệ thống thông điệp phải nhất quán nhưng vẫn linh hoạt theo từng tệp đối tượng.</w:t>
      </w:r>
    </w:p>
    <w:p>
      <w:pPr>
        <w:spacing w:after="120"/>
      </w:pPr>
      <w:r>
        <w:rPr>
          <w:i/>
          <w:iCs/>
          <w:color w:val="666666"/>
        </w:rPr>
        <w:t xml:space="preserve">Song Hong needed to amplify communications for 4 collections (Basic, Urban, Adore, Back Essential) across both Dealer (B2B) and End-Consumer (B2C) channels, requiring a messaging system that was cohesive yet flexible for different audiences.</w:t>
      </w:r>
    </w:p>
    <w:p>
      <w:pPr>
        <w:spacing w:after="40" w:before="120"/>
      </w:pPr>
      <w:r>
        <w:rPr>
          <w:b/>
          <w:bCs/>
          <w:color w:val="C00000"/>
        </w:rPr>
        <w:t xml:space="preserve">Cách triển khai (What I did)</w:t>
      </w:r>
    </w:p>
    <w:p>
      <w:pPr>
        <w:spacing w:after="120"/>
      </w:pPr>
      <w:r>
        <w:rPr>
          <w:i w:val="false"/>
          <w:iCs w:val="false"/>
        </w:rPr>
        <w:t xml:space="preserve">Thực thi toàn bộ chiến dịch quảng bá kỹ thuật số và chương trình tương tác đại lý B2B2C cho từng bộ sưu tập; thiết kế luồng nội dung quảng cáo, định hướng mạng xã hội, và trực tiếp lên kế hoạch tổ chức Hội nghị khách hàng (Dealer Conference).</w:t>
      </w:r>
    </w:p>
    <w:p>
      <w:pPr>
        <w:spacing w:after="120"/>
      </w:pPr>
      <w:r>
        <w:rPr>
          <w:i/>
          <w:iCs/>
          <w:color w:val="666666"/>
        </w:rPr>
        <w:t xml:space="preserve">Executed full digital promotion campaigns and B2B2C dealer engagement programs for each collection; designed ad content flows, directed social media strategies, and directly planned the Dealer Conference.</w:t>
      </w:r>
    </w:p>
    <w:p>
      <w:pPr>
        <w:spacing w:after="40" w:before="120"/>
      </w:pPr>
      <w:r>
        <w:rPr>
          <w:b/>
          <w:bCs/>
          <w:color w:val="C00000"/>
        </w:rPr>
        <w:t xml:space="preserve">Kết quả (Result)</w:t>
      </w:r>
    </w:p>
    <w:p>
      <w:pPr>
        <w:spacing w:after="120"/>
      </w:pPr>
      <w:r>
        <w:rPr>
          <w:i w:val="false"/>
          <w:iCs w:val="false"/>
        </w:rPr>
        <w:t xml:space="preserve">Vận hành mượt mà 4 dòng sản phẩm song song trên cả hai tuyến B2B và B2C mà không xảy ra xung đột thông điệp; đồng thời thắt chặt mối quan hệ chiến lược với mạng lưới đại lý thông qua Hội nghị khách hàng.</w:t>
      </w:r>
    </w:p>
    <w:p>
      <w:pPr>
        <w:spacing w:after="120"/>
      </w:pPr>
      <w:r>
        <w:rPr>
          <w:i/>
          <w:iCs/>
          <w:color w:val="666666"/>
        </w:rPr>
        <w:t xml:space="preserve">Smoothly operated 4 product lines in parallel across B2B and B2C channels without message conflict; while also cementing strategic relationships with the dealer network through the customer conference.</w:t>
      </w:r>
    </w:p>
    <w:p>
      <w:pPr>
        <w:spacing w:after="40" w:before="120"/>
      </w:pPr>
      <w:r>
        <w:rPr>
          <w:b/>
          <w:bCs/>
          <w:color w:val="C00000"/>
        </w:rPr>
        <w:t xml:space="preserve">Chỉ số (metrics)</w:t>
      </w:r>
    </w:p>
    <w:p>
      <w:pPr>
        <w:pStyle w:val="ListParagraph"/>
        <w:numPr>
          <w:ilvl w:val="0"/>
          <w:numId w:val="1"/>
        </w:numPr>
        <w:spacing w:after="60"/>
      </w:pPr>
      <w:r>
        <w:t xml:space="preserve">4 — bộ sưu tập song song  (EN: 4 — collections in parallel)</w:t>
      </w:r>
    </w:p>
    <w:p>
      <w:pPr>
        <w:spacing w:after="200"/>
      </w:pPr>
    </w:p>
    <w:p>
      <w:pPr>
        <w:pStyle w:val="Heading2"/>
        <w:spacing w:after="150" w:before="300"/>
      </w:pPr>
      <w:r>
        <w:t xml:space="preserve">4. VPBank SME  (chưa hiển thị ở tab Case Study — vẫn có thể truy cập qua liên kết)</w:t>
      </w:r>
    </w:p>
    <w:p>
      <w:pPr>
        <w:spacing w:after="120"/>
      </w:pPr>
      <w:r>
        <w:rPr>
          <w:i w:val="false"/>
          <w:iCs w:val="false"/>
          <w:color w:val="666666"/>
        </w:rPr>
        <w:t xml:space="preserve">ID dự án: vpbank-sme</w:t>
      </w:r>
    </w:p>
    <w:p>
      <w:pPr>
        <w:spacing w:after="40" w:before="120"/>
      </w:pPr>
      <w:r>
        <w:rPr>
          <w:b/>
          <w:bCs/>
          <w:color w:val="C00000"/>
        </w:rPr>
        <w:t xml:space="preserve">Ngành / Loại hình</w:t>
      </w:r>
    </w:p>
    <w:p>
      <w:pPr>
        <w:spacing w:after="120"/>
      </w:pPr>
      <w:r>
        <w:rPr>
          <w:i w:val="false"/>
          <w:iCs w:val="false"/>
        </w:rPr>
        <w:t xml:space="preserve">Ngân hàng · Ra mắt sản phẩm</w:t>
      </w:r>
    </w:p>
    <w:p>
      <w:pPr>
        <w:spacing w:after="120"/>
      </w:pPr>
      <w:r>
        <w:rPr>
          <w:i/>
          <w:iCs/>
          <w:color w:val="666666"/>
        </w:rPr>
        <w:t xml:space="preserve">Banking · Product launch</w:t>
      </w:r>
    </w:p>
    <w:p>
      <w:pPr>
        <w:spacing w:after="40" w:before="120"/>
      </w:pPr>
      <w:r>
        <w:rPr>
          <w:b/>
          <w:bCs/>
          <w:color w:val="C00000"/>
        </w:rPr>
        <w:t xml:space="preserve">Thời gian</w:t>
      </w:r>
    </w:p>
    <w:p>
      <w:pPr>
        <w:spacing w:after="120"/>
      </w:pPr>
      <w:r>
        <w:rPr>
          <w:i w:val="false"/>
          <w:iCs w:val="false"/>
        </w:rPr>
        <w:t xml:space="preserve">2022 — 2023</w:t>
      </w:r>
    </w:p>
    <w:p>
      <w:pPr>
        <w:spacing w:after="120"/>
      </w:pPr>
      <w:r>
        <w:rPr>
          <w:i/>
          <w:iCs/>
          <w:color w:val="666666"/>
        </w:rPr>
        <w:t xml:space="preserve">2022 — 2023</w:t>
      </w:r>
    </w:p>
    <w:p>
      <w:pPr>
        <w:spacing w:after="40" w:before="120"/>
      </w:pPr>
      <w:r>
        <w:rPr>
          <w:b/>
          <w:bCs/>
          <w:color w:val="C00000"/>
        </w:rPr>
        <w:t xml:space="preserve">Vấn đề (Challenge)</w:t>
      </w:r>
    </w:p>
    <w:p>
      <w:pPr>
        <w:spacing w:after="120"/>
      </w:pPr>
      <w:r>
        <w:rPr>
          <w:i w:val="false"/>
          <w:iCs w:val="false"/>
        </w:rPr>
        <w:t xml:space="preserve">VPBank SME cần xây dựng nhận diện thương hiệu cho hai giải pháp thanh toán mới — Tap2Phone và QR Payment — tiếp cận chính xác tệp khách hàng Doanh nghiệp vừa và nhỏ (SME) thông qua cả kênh sự kiện và mạng xã hội.</w:t>
      </w:r>
    </w:p>
    <w:p>
      <w:pPr>
        <w:spacing w:after="120"/>
      </w:pPr>
      <w:r>
        <w:rPr>
          <w:i/>
          <w:iCs/>
          <w:color w:val="666666"/>
        </w:rPr>
        <w:t xml:space="preserve">VPBank SME needed to build brand awareness for two new payment solutions — Tap2Phone and QR Payment — accurately targeting the Small and Medium Enterprise (SME) segment through both events and social media channels.</w:t>
      </w:r>
    </w:p>
    <w:p>
      <w:pPr>
        <w:spacing w:after="40" w:before="120"/>
      </w:pPr>
      <w:r>
        <w:rPr>
          <w:b/>
          <w:bCs/>
          <w:color w:val="C00000"/>
        </w:rPr>
        <w:t xml:space="preserve">Cách triển khai (What I did)</w:t>
      </w:r>
    </w:p>
    <w:p>
      <w:pPr>
        <w:spacing w:after="120"/>
      </w:pPr>
      <w:r>
        <w:rPr>
          <w:i w:val="false"/>
          <w:iCs w:val="false"/>
        </w:rPr>
        <w:t xml:space="preserve">Xây dựng framework chiến dịch Talkshow và phát triển nội dung đa nền tảng cho Tap2Phone &amp; QR Payment. Trực tiếp viết brief kịch bản Talkshow, xây dựng thông điệp định vị sản phẩm và biên tập nội dung video.</w:t>
      </w:r>
    </w:p>
    <w:p>
      <w:pPr>
        <w:spacing w:after="120"/>
      </w:pPr>
      <w:r>
        <w:rPr>
          <w:i/>
          <w:iCs/>
          <w:color w:val="666666"/>
        </w:rPr>
        <w:t xml:space="preserve">Developed the Talkshow campaign framework and cross-platform content for Tap2Phone &amp; QR Payment. Directly briefed the Talkshow scripts, crafted product positioning messages, and edited video content.</w:t>
      </w:r>
    </w:p>
    <w:p>
      <w:pPr>
        <w:spacing w:after="40" w:before="120"/>
      </w:pPr>
      <w:r>
        <w:rPr>
          <w:b/>
          <w:bCs/>
          <w:color w:val="C00000"/>
        </w:rPr>
        <w:t xml:space="preserve">Kết quả (Result)</w:t>
      </w:r>
    </w:p>
    <w:p>
      <w:pPr>
        <w:spacing w:after="120"/>
      </w:pPr>
      <w:r>
        <w:rPr>
          <w:i w:val="false"/>
          <w:iCs w:val="false"/>
        </w:rPr>
        <w:t xml:space="preserve">Đồng bộ hóa xuất sắc thông điệp sản phẩm mới trên cả điểm chạm sự kiện (Talkshow) và digital, truyền tải sắc bén giá trị của hai giải pháp thanh toán tới đúng tệp khách hàng SME mục tiêu.</w:t>
      </w:r>
    </w:p>
    <w:p>
      <w:pPr>
        <w:spacing w:after="120"/>
      </w:pPr>
      <w:r>
        <w:rPr>
          <w:i/>
          <w:iCs/>
          <w:color w:val="666666"/>
        </w:rPr>
        <w:t xml:space="preserve">Excellently synchronized new product messaging across both event (Talkshow) and digital touchpoints, sharply conveying the value of the two payment solutions to the exact target SME audience.</w:t>
      </w:r>
    </w:p>
    <w:p>
      <w:pPr>
        <w:spacing w:after="40" w:before="120"/>
      </w:pPr>
      <w:r>
        <w:rPr>
          <w:b/>
          <w:bCs/>
          <w:color w:val="C00000"/>
        </w:rPr>
        <w:t xml:space="preserve">Chỉ số (metrics)</w:t>
      </w:r>
    </w:p>
    <w:p>
      <w:pPr>
        <w:pStyle w:val="ListParagraph"/>
        <w:numPr>
          <w:ilvl w:val="0"/>
          <w:numId w:val="1"/>
        </w:numPr>
        <w:spacing w:after="60"/>
      </w:pPr>
      <w:r>
        <w:t xml:space="preserve">2 — tính năng ra mắt song song  (EN: 2 — features launched in parallel)</w:t>
      </w:r>
    </w:p>
    <w:p>
      <w:pPr>
        <w:spacing w:after="200"/>
      </w:pPr>
    </w:p>
    <w:p>
      <w:pPr>
        <w:pStyle w:val="Heading2"/>
        <w:spacing w:after="150" w:before="300"/>
      </w:pPr>
      <w:r>
        <w:t xml:space="preserve">5. [object Object]  (chưa hiển thị ở tab Case Study — vẫn có thể truy cập qua liên kết)</w:t>
      </w:r>
    </w:p>
    <w:p>
      <w:pPr>
        <w:spacing w:after="120"/>
      </w:pPr>
      <w:r>
        <w:rPr>
          <w:i w:val="false"/>
          <w:iCs w:val="false"/>
          <w:color w:val="666666"/>
        </w:rPr>
        <w:t xml:space="preserve">ID dự án: csr-songhong-garment</w:t>
      </w:r>
    </w:p>
    <w:p>
      <w:pPr>
        <w:spacing w:after="40" w:before="120"/>
      </w:pPr>
      <w:r>
        <w:rPr>
          <w:b/>
          <w:bCs/>
          <w:color w:val="C00000"/>
        </w:rPr>
        <w:t xml:space="preserve">Ngành / Loại hình</w:t>
      </w:r>
    </w:p>
    <w:p>
      <w:pPr>
        <w:spacing w:after="120"/>
      </w:pPr>
      <w:r>
        <w:rPr>
          <w:i w:val="false"/>
          <w:iCs w:val="false"/>
        </w:rPr>
        <w:t xml:space="preserve">Trách nhiệm xã hội · Quản lý dự án</w:t>
      </w:r>
    </w:p>
    <w:p>
      <w:pPr>
        <w:spacing w:after="120"/>
      </w:pPr>
      <w:r>
        <w:rPr>
          <w:i/>
          <w:iCs/>
          <w:color w:val="666666"/>
        </w:rPr>
        <w:t xml:space="preserve">Corporate social responsibility · Project management</w:t>
      </w:r>
    </w:p>
    <w:p>
      <w:pPr>
        <w:spacing w:after="40" w:before="120"/>
      </w:pPr>
      <w:r>
        <w:rPr>
          <w:b/>
          <w:bCs/>
          <w:color w:val="C00000"/>
        </w:rPr>
        <w:t xml:space="preserve">Thời gian</w:t>
      </w:r>
    </w:p>
    <w:p>
      <w:pPr>
        <w:spacing w:after="120"/>
      </w:pPr>
      <w:r>
        <w:rPr>
          <w:i w:val="false"/>
          <w:iCs w:val="false"/>
        </w:rPr>
        <w:t xml:space="preserve">12/2024 &amp; 01/2026</w:t>
      </w:r>
    </w:p>
    <w:p>
      <w:pPr>
        <w:spacing w:after="120"/>
      </w:pPr>
      <w:r>
        <w:rPr>
          <w:i/>
          <w:iCs/>
          <w:color w:val="666666"/>
        </w:rPr>
        <w:t xml:space="preserve">12/2024 &amp; 01/2026</w:t>
      </w:r>
    </w:p>
    <w:p>
      <w:pPr>
        <w:spacing w:after="40" w:before="120"/>
      </w:pPr>
      <w:r>
        <w:rPr>
          <w:b/>
          <w:bCs/>
          <w:color w:val="C00000"/>
        </w:rPr>
        <w:t xml:space="preserve">Vấn đề (Challenge)</w:t>
      </w:r>
    </w:p>
    <w:p>
      <w:pPr>
        <w:spacing w:after="120"/>
      </w:pPr>
      <w:r>
        <w:rPr>
          <w:i w:val="false"/>
          <w:iCs w:val="false"/>
        </w:rPr>
        <w:t xml:space="preserve">Cần triển khai dự án thiện nguyện quy mô tại các tỉnh miền núi phía Bắc (Lào Cai &amp; Hà Giang), đòi hỏi kỹ năng phối hợp chặt chẽ với chính quyền địa phương và các tổ chức tình nguyện để đảm bảo tiếp cận đúng đối tượng và đáp ứng đúng nhu cầu thực tế.</w:t>
      </w:r>
    </w:p>
    <w:p>
      <w:pPr>
        <w:spacing w:after="120"/>
      </w:pPr>
      <w:r>
        <w:rPr>
          <w:i/>
          <w:iCs/>
          <w:color w:val="666666"/>
        </w:rPr>
        <w:t xml:space="preserve">A large-scale charity project needed to be deployed in the northern mountainous provinces (Lao Cai &amp; Ha Giang), requiring tight coordination with local authorities and volunteer organizations to ensure it reached the right beneficiaries with actual needs.</w:t>
      </w:r>
    </w:p>
    <w:p>
      <w:pPr>
        <w:spacing w:after="40" w:before="120"/>
      </w:pPr>
      <w:r>
        <w:rPr>
          <w:b/>
          <w:bCs/>
          <w:color w:val="C00000"/>
        </w:rPr>
        <w:t xml:space="preserve">Cách triển khai (What I did)</w:t>
      </w:r>
    </w:p>
    <w:p>
      <w:pPr>
        <w:spacing w:after="120"/>
      </w:pPr>
      <w:r>
        <w:rPr>
          <w:i w:val="false"/>
          <w:iCs w:val="false"/>
        </w:rPr>
        <w:t xml:space="preserve">Đảm nhiệm vai trò Project Manager &amp; Coordinator: Trực tiếp làm việc với chính quyền và tổ chức địa phương để khảo sát, đánh giá và lựa chọn địa bàn; dẫn dắt đội ngũ 15 tình nguyện viên và quản lý chặt chẽ ngân sách dự án 500 triệu đồng.</w:t>
      </w:r>
    </w:p>
    <w:p>
      <w:pPr>
        <w:spacing w:after="120"/>
      </w:pPr>
      <w:r>
        <w:rPr>
          <w:i/>
          <w:iCs/>
          <w:color w:val="666666"/>
        </w:rPr>
        <w:t xml:space="preserve">Served as Project Manager &amp; Coordinator: Directly liaised with local authorities and organizations to scout, assess, and select locations; led a team of 15 volunteers and strictly managed the 500-million-VND project budget.</w:t>
      </w:r>
    </w:p>
    <w:p>
      <w:pPr>
        <w:spacing w:after="40" w:before="120"/>
      </w:pPr>
      <w:r>
        <w:rPr>
          <w:b/>
          <w:bCs/>
          <w:color w:val="C00000"/>
        </w:rPr>
        <w:t xml:space="preserve">Kết quả (Result)</w:t>
      </w:r>
    </w:p>
    <w:p>
      <w:pPr>
        <w:spacing w:after="120"/>
      </w:pPr>
      <w:r>
        <w:rPr>
          <w:i w:val="false"/>
          <w:iCs w:val="false"/>
        </w:rPr>
        <w:t xml:space="preserve">Triển khai xuất sắc các hoạt động cứu trợ tại hai tỉnh, hỗ trợ trực tiếp 250 người thụ hưởng/hộ gia đình — minh chứng rõ nét cho năng lực lãnh đạo, điều phối nguồn lực và xử lý vấn đề ngoài phạm vi chuyên môn Agency thông thường.</w:t>
      </w:r>
    </w:p>
    <w:p>
      <w:pPr>
        <w:spacing w:after="120"/>
      </w:pPr>
      <w:r>
        <w:rPr>
          <w:i/>
          <w:iCs/>
          <w:color w:val="666666"/>
        </w:rPr>
        <w:t xml:space="preserve">Flawlessly executed relief operations across two provinces, directly supporting 250 beneficiaries/families — a clear testament to leadership, resource coordination, and problem-solving capabilities beyond standard Agency scope.</w:t>
      </w:r>
    </w:p>
    <w:p>
      <w:pPr>
        <w:spacing w:after="40" w:before="120"/>
      </w:pPr>
      <w:r>
        <w:rPr>
          <w:b/>
          <w:bCs/>
          <w:color w:val="C00000"/>
        </w:rPr>
        <w:t xml:space="preserve">Chỉ số (metrics)</w:t>
      </w:r>
    </w:p>
    <w:p>
      <w:pPr>
        <w:pStyle w:val="ListParagraph"/>
        <w:numPr>
          <w:ilvl w:val="0"/>
          <w:numId w:val="1"/>
        </w:numPr>
        <w:spacing w:after="60"/>
      </w:pPr>
      <w:r>
        <w:t xml:space="preserve">250 — người thụ hưởng  (EN: 250 — beneficiaries)</w:t>
      </w:r>
    </w:p>
    <w:p>
      <w:pPr>
        <w:pStyle w:val="ListParagraph"/>
        <w:numPr>
          <w:ilvl w:val="0"/>
          <w:numId w:val="1"/>
        </w:numPr>
        <w:spacing w:after="60"/>
      </w:pPr>
      <w:r>
        <w:t xml:space="preserve">15 — tình nguyện viên  (EN: 15 — volunteers led)</w:t>
      </w:r>
    </w:p>
    <w:p>
      <w:pPr>
        <w:spacing w:after="200"/>
      </w:pPr>
    </w:p>
    <w:p>
      <w:pPr>
        <w:pStyle w:val="Heading2"/>
        <w:spacing w:after="150" w:before="300"/>
      </w:pPr>
      <w:r>
        <w:t xml:space="preserve">6. PVI AM  (★ đang hiển thị ở 5 tab Case Study)</w:t>
      </w:r>
    </w:p>
    <w:p>
      <w:pPr>
        <w:spacing w:after="120"/>
      </w:pPr>
      <w:r>
        <w:rPr>
          <w:i w:val="false"/>
          <w:iCs w:val="false"/>
          <w:color w:val="666666"/>
        </w:rPr>
        <w:t xml:space="preserve">ID dự án: pvi-am</w:t>
      </w:r>
    </w:p>
    <w:p>
      <w:pPr>
        <w:spacing w:after="40" w:before="120"/>
      </w:pPr>
      <w:r>
        <w:rPr>
          <w:b/>
          <w:bCs/>
          <w:color w:val="C00000"/>
        </w:rPr>
        <w:t xml:space="preserve">Ngành / Loại hình</w:t>
      </w:r>
    </w:p>
    <w:p>
      <w:pPr>
        <w:spacing w:after="120"/>
      </w:pPr>
      <w:r>
        <w:rPr>
          <w:i w:val="false"/>
          <w:iCs w:val="false"/>
        </w:rPr>
        <w:t xml:space="preserve">Đang cập nhật</w:t>
      </w:r>
    </w:p>
    <w:p>
      <w:pPr>
        <w:spacing w:after="120"/>
      </w:pPr>
      <w:r>
        <w:rPr>
          <w:i/>
          <w:iCs/>
          <w:color w:val="666666"/>
        </w:rPr>
        <w:t xml:space="preserve">To be updated</w:t>
      </w:r>
    </w:p>
    <w:p>
      <w:pPr>
        <w:spacing w:after="40" w:before="120"/>
      </w:pPr>
      <w:r>
        <w:rPr>
          <w:b/>
          <w:bCs/>
          <w:color w:val="C00000"/>
        </w:rPr>
        <w:t xml:space="preserve">Thời gian</w:t>
      </w:r>
    </w:p>
    <w:p>
      <w:pPr>
        <w:spacing w:after="40" w:before="120"/>
      </w:pPr>
      <w:r>
        <w:rPr>
          <w:b/>
          <w:bCs/>
          <w:color w:val="C00000"/>
        </w:rPr>
        <w:t xml:space="preserve">Vấn đề (Challenge)</w:t>
      </w:r>
    </w:p>
    <w:p>
      <w:pPr>
        <w:spacing w:after="120"/>
      </w:pPr>
      <w:r>
        <w:rPr>
          <w:i w:val="false"/>
          <w:iCs w:val="false"/>
        </w:rPr>
        <w:t xml:space="preserve">Nội dung đang được bổ sung.</w:t>
      </w:r>
    </w:p>
    <w:p>
      <w:pPr>
        <w:spacing w:after="120"/>
      </w:pPr>
      <w:r>
        <w:rPr>
          <w:i/>
          <w:iCs/>
          <w:color w:val="666666"/>
        </w:rPr>
        <w:t xml:space="preserve">Content coming soon.</w:t>
      </w:r>
    </w:p>
    <w:p>
      <w:pPr>
        <w:spacing w:after="40" w:before="120"/>
      </w:pPr>
      <w:r>
        <w:rPr>
          <w:b/>
          <w:bCs/>
          <w:color w:val="C00000"/>
        </w:rPr>
        <w:t xml:space="preserve">Cách triển khai (What I did)</w:t>
      </w:r>
    </w:p>
    <w:p>
      <w:pPr>
        <w:spacing w:after="120"/>
      </w:pPr>
      <w:r>
        <w:rPr>
          <w:i w:val="false"/>
          <w:iCs w:val="false"/>
        </w:rPr>
        <w:t xml:space="preserve">Nội dung đang được bổ sung.</w:t>
      </w:r>
    </w:p>
    <w:p>
      <w:pPr>
        <w:spacing w:after="120"/>
      </w:pPr>
      <w:r>
        <w:rPr>
          <w:i/>
          <w:iCs/>
          <w:color w:val="666666"/>
        </w:rPr>
        <w:t xml:space="preserve">Content coming soon.</w:t>
      </w:r>
    </w:p>
    <w:p>
      <w:pPr>
        <w:spacing w:after="40" w:before="120"/>
      </w:pPr>
      <w:r>
        <w:rPr>
          <w:b/>
          <w:bCs/>
          <w:color w:val="C00000"/>
        </w:rPr>
        <w:t xml:space="preserve">Kết quả (Result)</w:t>
      </w:r>
    </w:p>
    <w:p>
      <w:pPr>
        <w:spacing w:after="120"/>
      </w:pPr>
      <w:r>
        <w:rPr>
          <w:i w:val="false"/>
          <w:iCs w:val="false"/>
        </w:rPr>
        <w:t xml:space="preserve">Nội dung đang được bổ sung.</w:t>
      </w:r>
    </w:p>
    <w:p>
      <w:pPr>
        <w:spacing w:after="120"/>
      </w:pPr>
      <w:r>
        <w:rPr>
          <w:i/>
          <w:iCs/>
          <w:color w:val="666666"/>
        </w:rPr>
        <w:t xml:space="preserve">Content coming soon.</w:t>
      </w:r>
    </w:p>
    <w:p>
      <w:pPr>
        <w:spacing w:after="120"/>
      </w:pPr>
      <w:r>
        <w:rPr>
          <w:i/>
          <w:iCs/>
          <w:color w:val="666666"/>
        </w:rPr>
        <w:t xml:space="preserve">(chưa có metrics)</w:t>
      </w:r>
    </w:p>
    <w:p>
      <w:pPr>
        <w:spacing w:after="200"/>
      </w:pPr>
    </w:p>
    <w:p>
      <w:pPr>
        <w:pStyle w:val="Heading2"/>
        <w:spacing w:after="150" w:before="300"/>
      </w:pPr>
      <w:r>
        <w:t xml:space="preserve">7. UKG &amp; Unie Brand  (★ đang hiển thị ở 5 tab Case Study)</w:t>
      </w:r>
    </w:p>
    <w:p>
      <w:pPr>
        <w:spacing w:after="120"/>
      </w:pPr>
      <w:r>
        <w:rPr>
          <w:i w:val="false"/>
          <w:iCs w:val="false"/>
          <w:color w:val="666666"/>
        </w:rPr>
        <w:t xml:space="preserve">ID dự án: ukg-unie</w:t>
      </w:r>
    </w:p>
    <w:p>
      <w:pPr>
        <w:spacing w:after="40" w:before="120"/>
      </w:pPr>
      <w:r>
        <w:rPr>
          <w:b/>
          <w:bCs/>
          <w:color w:val="C00000"/>
        </w:rPr>
        <w:t xml:space="preserve">Ngành / Loại hình</w:t>
      </w:r>
    </w:p>
    <w:p>
      <w:pPr>
        <w:spacing w:after="120"/>
      </w:pPr>
      <w:r>
        <w:rPr>
          <w:i w:val="false"/>
          <w:iCs w:val="false"/>
        </w:rPr>
        <w:t xml:space="preserve">Đang cập nhật</w:t>
      </w:r>
    </w:p>
    <w:p>
      <w:pPr>
        <w:spacing w:after="120"/>
      </w:pPr>
      <w:r>
        <w:rPr>
          <w:i/>
          <w:iCs/>
          <w:color w:val="666666"/>
        </w:rPr>
        <w:t xml:space="preserve">To be updated</w:t>
      </w:r>
    </w:p>
    <w:p>
      <w:pPr>
        <w:spacing w:after="40" w:before="120"/>
      </w:pPr>
      <w:r>
        <w:rPr>
          <w:b/>
          <w:bCs/>
          <w:color w:val="C00000"/>
        </w:rPr>
        <w:t xml:space="preserve">Thời gian</w:t>
      </w:r>
    </w:p>
    <w:p>
      <w:pPr>
        <w:spacing w:after="40" w:before="120"/>
      </w:pPr>
      <w:r>
        <w:rPr>
          <w:b/>
          <w:bCs/>
          <w:color w:val="C00000"/>
        </w:rPr>
        <w:t xml:space="preserve">Vấn đề (Challenge)</w:t>
      </w:r>
    </w:p>
    <w:p>
      <w:pPr>
        <w:spacing w:after="120"/>
      </w:pPr>
      <w:r>
        <w:rPr>
          <w:i w:val="false"/>
          <w:iCs w:val="false"/>
        </w:rPr>
        <w:t xml:space="preserve">Nội dung đang được bổ sung.</w:t>
      </w:r>
    </w:p>
    <w:p>
      <w:pPr>
        <w:spacing w:after="120"/>
      </w:pPr>
      <w:r>
        <w:rPr>
          <w:i/>
          <w:iCs/>
          <w:color w:val="666666"/>
        </w:rPr>
        <w:t xml:space="preserve">Content coming soon.</w:t>
      </w:r>
    </w:p>
    <w:p>
      <w:pPr>
        <w:spacing w:after="40" w:before="120"/>
      </w:pPr>
      <w:r>
        <w:rPr>
          <w:b/>
          <w:bCs/>
          <w:color w:val="C00000"/>
        </w:rPr>
        <w:t xml:space="preserve">Cách triển khai (What I did)</w:t>
      </w:r>
    </w:p>
    <w:p>
      <w:pPr>
        <w:spacing w:after="120"/>
      </w:pPr>
      <w:r>
        <w:rPr>
          <w:i w:val="false"/>
          <w:iCs w:val="false"/>
        </w:rPr>
        <w:t xml:space="preserve">Nội dung đang được bổ sung.</w:t>
      </w:r>
    </w:p>
    <w:p>
      <w:pPr>
        <w:spacing w:after="120"/>
      </w:pPr>
      <w:r>
        <w:rPr>
          <w:i/>
          <w:iCs/>
          <w:color w:val="666666"/>
        </w:rPr>
        <w:t xml:space="preserve">Content coming soon.</w:t>
      </w:r>
    </w:p>
    <w:p>
      <w:pPr>
        <w:spacing w:after="40" w:before="120"/>
      </w:pPr>
      <w:r>
        <w:rPr>
          <w:b/>
          <w:bCs/>
          <w:color w:val="C00000"/>
        </w:rPr>
        <w:t xml:space="preserve">Kết quả (Result)</w:t>
      </w:r>
    </w:p>
    <w:p>
      <w:pPr>
        <w:spacing w:after="120"/>
      </w:pPr>
      <w:r>
        <w:rPr>
          <w:i w:val="false"/>
          <w:iCs w:val="false"/>
        </w:rPr>
        <w:t xml:space="preserve">Nội dung đang được bổ sung.</w:t>
      </w:r>
    </w:p>
    <w:p>
      <w:pPr>
        <w:spacing w:after="120"/>
      </w:pPr>
      <w:r>
        <w:rPr>
          <w:i/>
          <w:iCs/>
          <w:color w:val="666666"/>
        </w:rPr>
        <w:t xml:space="preserve">Content coming soon.</w:t>
      </w:r>
    </w:p>
    <w:p>
      <w:pPr>
        <w:spacing w:after="120"/>
      </w:pPr>
      <w:r>
        <w:rPr>
          <w:i/>
          <w:iCs/>
          <w:color w:val="666666"/>
        </w:rPr>
        <w:t xml:space="preserve">(chưa có metrics)</w:t>
      </w:r>
    </w:p>
    <w:p>
      <w:pPr>
        <w:spacing w:after="200"/>
      </w:pPr>
    </w:p>
    <w:p>
      <w:pPr>
        <w:pBdr>
          <w:bottom w:val="single" w:color="AAAAAA" w:sz="6" w:space="1"/>
        </w:pBdr>
        <w:spacing w:after="200"/>
      </w:pPr>
    </w:p>
    <w:p>
      <w:pPr>
        <w:pStyle w:val="Heading1"/>
        <w:spacing w:after="200" w:before="400"/>
      </w:pPr>
      <w:r>
        <w:t xml:space="preserve">6. THƯ VIỆN SẢN PHẨM (PROOF OF WORK)</w:t>
      </w:r>
    </w:p>
    <w:p>
      <w:pPr>
        <w:spacing w:after="40" w:before="120"/>
      </w:pPr>
      <w:r>
        <w:rPr>
          <w:b/>
          <w:bCs/>
          <w:color w:val="C00000"/>
        </w:rPr>
        <w:t xml:space="preserve">Eyebrow</w:t>
      </w:r>
    </w:p>
    <w:p>
      <w:pPr>
        <w:spacing w:after="120"/>
      </w:pPr>
      <w:r>
        <w:rPr>
          <w:i w:val="false"/>
          <w:iCs w:val="false"/>
        </w:rPr>
        <w:t xml:space="preserve">Minh chứng thực tế</w:t>
      </w:r>
    </w:p>
    <w:p>
      <w:pPr>
        <w:spacing w:after="120"/>
      </w:pPr>
      <w:r>
        <w:rPr>
          <w:i/>
          <w:iCs/>
          <w:color w:val="666666"/>
        </w:rPr>
        <w:t xml:space="preserve">Proof of work</w:t>
      </w:r>
    </w:p>
    <w:p>
      <w:pPr>
        <w:spacing w:after="40" w:before="120"/>
      </w:pPr>
      <w:r>
        <w:rPr>
          <w:b/>
          <w:bCs/>
          <w:color w:val="C00000"/>
        </w:rPr>
        <w:t xml:space="preserve">Heading</w:t>
      </w:r>
    </w:p>
    <w:p>
      <w:pPr>
        <w:spacing w:after="120"/>
      </w:pPr>
      <w:r>
        <w:rPr>
          <w:i w:val="false"/>
          <w:iCs w:val="false"/>
        </w:rPr>
        <w:t xml:space="preserve">Thư viện sản phẩm</w:t>
      </w:r>
    </w:p>
    <w:p>
      <w:pPr>
        <w:spacing w:after="120"/>
      </w:pPr>
      <w:r>
        <w:rPr>
          <w:i/>
          <w:iCs/>
          <w:color w:val="666666"/>
        </w:rPr>
        <w:t xml:space="preserve">Product Library</w:t>
      </w:r>
    </w:p>
    <w:p>
      <w:pPr>
        <w:spacing w:after="40" w:before="120"/>
      </w:pPr>
      <w:r>
        <w:rPr>
          <w:b/>
          <w:bCs/>
          <w:color w:val="C00000"/>
        </w:rPr>
        <w:t xml:space="preserve">Đoạn giới thiệu</w:t>
      </w:r>
    </w:p>
    <w:p>
      <w:pPr>
        <w:spacing w:after="120"/>
      </w:pPr>
      <w:r>
        <w:rPr>
          <w:i w:val="false"/>
          <w:iCs w:val="false"/>
        </w:rPr>
        <w:t xml:space="preserve">Khám phá thư viện hình ảnh, tài liệu báo cáo và những khoảnh khắc hậu trường từ các chiến dịch tôi đã trực tiếp điều phối. Bạn có thể lọc theo từng phân loại, hoặc xem trực tiếp từ mục Case Study phía trên.</w:t>
      </w:r>
    </w:p>
    <w:p>
      <w:pPr>
        <w:spacing w:after="120"/>
      </w:pPr>
      <w:r>
        <w:rPr>
          <w:i/>
          <w:iCs/>
          <w:color w:val="666666"/>
        </w:rPr>
        <w:t xml:space="preserve">Explore a gallery of visuals, report documents, and behind-the-scenes moments from campaigns I have directly coordinated. You can filter by category or view them directly from the Case Studies section above.</w:t>
      </w:r>
    </w:p>
    <w:p>
      <w:pPr>
        <w:spacing w:after="40" w:before="120"/>
      </w:pPr>
      <w:r>
        <w:rPr>
          <w:b/>
          <w:bCs/>
          <w:color w:val="C00000"/>
        </w:rPr>
        <w:t xml:space="preserve">Danh mục lọc (categories)</w:t>
      </w:r>
    </w:p>
    <w:p>
      <w:pPr>
        <w:spacing w:after="120"/>
      </w:pPr>
      <w:r>
        <w:rPr>
          <w:i w:val="false"/>
          <w:iCs w:val="false"/>
        </w:rPr>
        <w:t xml:space="preserve">Thiết kế, TVC &amp; Sản xuất, Sự kiện, Livestream &amp; Talkshow, CSR, Proposal &amp; Báo cáo</w:t>
      </w:r>
    </w:p>
    <w:p>
      <w:pPr>
        <w:spacing w:after="40" w:before="120"/>
      </w:pPr>
      <w:r>
        <w:rPr>
          <w:b/>
          <w:bCs/>
          <w:color w:val="C00000"/>
        </w:rPr>
        <w:t xml:space="preserve">Danh sách từng mục minh chứng (asset)</w:t>
      </w:r>
    </w:p>
    <w:p>
      <w:pPr>
        <w:pStyle w:val="ListParagraph"/>
        <w:numPr>
          <w:ilvl w:val="0"/>
          <w:numId w:val="1"/>
        </w:numPr>
        <w:spacing w:after="60"/>
      </w:pPr>
      <w:r>
        <w:t xml:space="preserve">[a1] (IMAGE · TVC &amp; Sản xuất · dự án: panasonic) — Hậu trường quay TVC chiến dịch kỷ niệm 20 năm Panasonic "Trusted Service"</w:t>
      </w:r>
    </w:p>
    <w:p>
      <w:pPr>
        <w:pStyle w:val="ListParagraph"/>
        <w:numPr>
          <w:ilvl w:val="0"/>
          <w:numId w:val="1"/>
        </w:numPr>
        <w:spacing w:after="60"/>
      </w:pPr>
      <w:r>
        <w:t xml:space="preserve">      EN: Behind-the-scenes: TVC shooting for Panasonic's 20th-anniversary "Trusted Service" campaign</w:t>
      </w:r>
    </w:p>
    <w:p>
      <w:pPr>
        <w:pStyle w:val="ListParagraph"/>
        <w:numPr>
          <w:ilvl w:val="0"/>
          <w:numId w:val="1"/>
        </w:numPr>
        <w:spacing w:after="60"/>
      </w:pPr>
      <w:r>
        <w:t xml:space="preserve">[a2] (IMAGE · CSR · dự án: panasonic) — Hoạt động ngoài trời — dự án CSR trồng cây "Sống khỏe góp xanh"</w:t>
      </w:r>
    </w:p>
    <w:p>
      <w:pPr>
        <w:pStyle w:val="ListParagraph"/>
        <w:numPr>
          <w:ilvl w:val="0"/>
          <w:numId w:val="1"/>
        </w:numPr>
        <w:spacing w:after="60"/>
      </w:pPr>
      <w:r>
        <w:t xml:space="preserve">      EN: Outdoor activation — the "Sống khỏe góp xanh" CSR tree-planting project</w:t>
      </w:r>
    </w:p>
    <w:p>
      <w:pPr>
        <w:pStyle w:val="ListParagraph"/>
        <w:numPr>
          <w:ilvl w:val="0"/>
          <w:numId w:val="1"/>
        </w:numPr>
        <w:spacing w:after="60"/>
      </w:pPr>
      <w:r>
        <w:t xml:space="preserve">[a3] (IMAGE · Thiết kế · dự án: panasonic) — Giao diện Landing Page &amp; ấn phẩm quảng cáo chiến dịch 20 năm</w:t>
      </w:r>
    </w:p>
    <w:p>
      <w:pPr>
        <w:pStyle w:val="ListParagraph"/>
        <w:numPr>
          <w:ilvl w:val="0"/>
          <w:numId w:val="1"/>
        </w:numPr>
        <w:spacing w:after="60"/>
      </w:pPr>
      <w:r>
        <w:t xml:space="preserve">      EN: Landing page UI &amp; ad creatives for the 20th-anniversary campaign</w:t>
      </w:r>
    </w:p>
    <w:p>
      <w:pPr>
        <w:pStyle w:val="ListParagraph"/>
        <w:numPr>
          <w:ilvl w:val="0"/>
          <w:numId w:val="1"/>
        </w:numPr>
        <w:spacing w:after="60"/>
      </w:pPr>
      <w:r>
        <w:t xml:space="preserve">[a4] (PDF · Proposal &amp; Báo cáo · dự án: vietnam-airlines) — Báo cáo hiệu suất Google Search Ads — 24 thị trường quốc tế</w:t>
      </w:r>
    </w:p>
    <w:p>
      <w:pPr>
        <w:pStyle w:val="ListParagraph"/>
        <w:numPr>
          <w:ilvl w:val="0"/>
          <w:numId w:val="1"/>
        </w:numPr>
        <w:spacing w:after="60"/>
      </w:pPr>
      <w:r>
        <w:t xml:space="preserve">      EN: Google Search Ads performance report — 24 international markets</w:t>
      </w:r>
    </w:p>
    <w:p>
      <w:pPr>
        <w:pStyle w:val="ListParagraph"/>
        <w:numPr>
          <w:ilvl w:val="0"/>
          <w:numId w:val="1"/>
        </w:numPr>
        <w:spacing w:after="60"/>
      </w:pPr>
      <w:r>
        <w:t xml:space="preserve">[a5] (IMAGE · Thiết kế · dự án: vietnam-airlines) — Ấn phẩm quảng cáo được địa phương hóa theo từng quốc gia</w:t>
      </w:r>
    </w:p>
    <w:p>
      <w:pPr>
        <w:pStyle w:val="ListParagraph"/>
        <w:numPr>
          <w:ilvl w:val="0"/>
          <w:numId w:val="1"/>
        </w:numPr>
        <w:spacing w:after="60"/>
      </w:pPr>
      <w:r>
        <w:t xml:space="preserve">      EN: Locally-adapted ad creatives per target country</w:t>
      </w:r>
    </w:p>
    <w:p>
      <w:pPr>
        <w:pStyle w:val="ListParagraph"/>
        <w:numPr>
          <w:ilvl w:val="0"/>
          <w:numId w:val="1"/>
        </w:numPr>
        <w:spacing w:after="60"/>
      </w:pPr>
      <w:r>
        <w:t xml:space="preserve">[a6] (IMAGE · Sự kiện · dự án: songhong-bedding) — Sự kiện Hội nghị khách hàng (Dealer Conference) — 4 bộ sưu tập Sông Hồng</w:t>
      </w:r>
    </w:p>
    <w:p>
      <w:pPr>
        <w:pStyle w:val="ListParagraph"/>
        <w:numPr>
          <w:ilvl w:val="0"/>
          <w:numId w:val="1"/>
        </w:numPr>
        <w:spacing w:after="60"/>
      </w:pPr>
      <w:r>
        <w:t xml:space="preserve">      EN: Dealer Conference Event — Song Hong's 4 collections</w:t>
      </w:r>
    </w:p>
    <w:p>
      <w:pPr>
        <w:pStyle w:val="ListParagraph"/>
        <w:numPr>
          <w:ilvl w:val="0"/>
          <w:numId w:val="1"/>
        </w:numPr>
        <w:spacing w:after="60"/>
      </w:pPr>
      <w:r>
        <w:t xml:space="preserve">[a7] (IMAGE · Thiết kế · dự án: songhong-bedding) — Ấn phẩm truyền thông tích hợp 4 bộ sưu tập Sông Hồng</w:t>
      </w:r>
    </w:p>
    <w:p>
      <w:pPr>
        <w:pStyle w:val="ListParagraph"/>
        <w:numPr>
          <w:ilvl w:val="0"/>
          <w:numId w:val="1"/>
        </w:numPr>
        <w:spacing w:after="60"/>
      </w:pPr>
      <w:r>
        <w:t xml:space="preserve">      EN: Integrated campaign creatives for Song Hong's 4 collections</w:t>
      </w:r>
    </w:p>
    <w:p>
      <w:pPr>
        <w:pStyle w:val="ListParagraph"/>
        <w:numPr>
          <w:ilvl w:val="0"/>
          <w:numId w:val="1"/>
        </w:numPr>
        <w:spacing w:after="60"/>
      </w:pPr>
      <w:r>
        <w:t xml:space="preserve">[a8] (PDF · Proposal &amp; Báo cáo · dự án: vpbank-sme) — Kịch bản Brief &amp; Proposal Talkshow ra mắt Tap2Phone, QR Payment</w:t>
      </w:r>
    </w:p>
    <w:p>
      <w:pPr>
        <w:pStyle w:val="ListParagraph"/>
        <w:numPr>
          <w:ilvl w:val="0"/>
          <w:numId w:val="1"/>
        </w:numPr>
        <w:spacing w:after="60"/>
      </w:pPr>
      <w:r>
        <w:t xml:space="preserve">      EN: Brief &amp; Proposal for the Tap2Phone / QR Payment launch talkshow</w:t>
      </w:r>
    </w:p>
    <w:p>
      <w:pPr>
        <w:pStyle w:val="ListParagraph"/>
        <w:numPr>
          <w:ilvl w:val="0"/>
          <w:numId w:val="1"/>
        </w:numPr>
        <w:spacing w:after="60"/>
      </w:pPr>
      <w:r>
        <w:t xml:space="preserve">[a9] (VIDEO · Livestream &amp; Talkshow · dự án: vpbank-sme) — Hiện trường Talkshow ra mắt giải pháp thanh toán VPBank SME</w:t>
      </w:r>
    </w:p>
    <w:p>
      <w:pPr>
        <w:pStyle w:val="ListParagraph"/>
        <w:numPr>
          <w:ilvl w:val="0"/>
          <w:numId w:val="1"/>
        </w:numPr>
        <w:spacing w:after="60"/>
      </w:pPr>
      <w:r>
        <w:t xml:space="preserve">      EN: On-site: VPBank SME payment solutions launch talkshow</w:t>
      </w:r>
    </w:p>
    <w:p>
      <w:pPr>
        <w:pStyle w:val="ListParagraph"/>
        <w:numPr>
          <w:ilvl w:val="0"/>
          <w:numId w:val="1"/>
        </w:numPr>
        <w:spacing w:after="60"/>
      </w:pPr>
      <w:r>
        <w:t xml:space="preserve">[a10] (IMAGE · CSR · dự án: csr-songhong-garment) — Dự án cứu trợ đồng bào tại Lào Cai &amp; Hà Giang — 250 người thụ hưởng</w:t>
      </w:r>
    </w:p>
    <w:p>
      <w:pPr>
        <w:pStyle w:val="ListParagraph"/>
        <w:numPr>
          <w:ilvl w:val="0"/>
          <w:numId w:val="1"/>
        </w:numPr>
        <w:spacing w:after="60"/>
      </w:pPr>
      <w:r>
        <w:t xml:space="preserve">      EN: Relief project in Lao Cai &amp; Ha Giang — 250 beneficiaries</w:t>
      </w:r>
    </w:p>
    <w:p>
      <w:pPr>
        <w:pStyle w:val="ListParagraph"/>
        <w:numPr>
          <w:ilvl w:val="0"/>
          <w:numId w:val="1"/>
        </w:numPr>
        <w:spacing w:after="60"/>
      </w:pPr>
      <w:r>
        <w:t xml:space="preserve">[a11] (IMAGE · Sự kiện · dự án: csr-songhong-garment) — Đội ngũ 15 tình nguyện viên khảo sát &amp; triển khai thực địa</w:t>
      </w:r>
    </w:p>
    <w:p>
      <w:pPr>
        <w:pStyle w:val="ListParagraph"/>
        <w:numPr>
          <w:ilvl w:val="0"/>
          <w:numId w:val="1"/>
        </w:numPr>
        <w:spacing w:after="60"/>
      </w:pPr>
      <w:r>
        <w:t xml:space="preserve">      EN: The 15-volunteer team scouting &amp; executing on-site</w:t>
      </w:r>
    </w:p>
    <w:p>
      <w:pPr>
        <w:pStyle w:val="ListParagraph"/>
        <w:numPr>
          <w:ilvl w:val="0"/>
          <w:numId w:val="1"/>
        </w:numPr>
        <w:spacing w:after="60"/>
      </w:pPr>
      <w:r>
        <w:t xml:space="preserve">[a12] (IMAGE · Thiết kế · dự án: vietnam-airlines) — Ấn phẩm quảng cáo được địa phương hóa theo từng quốc gia</w:t>
      </w:r>
    </w:p>
    <w:p>
      <w:pPr>
        <w:pStyle w:val="ListParagraph"/>
        <w:numPr>
          <w:ilvl w:val="0"/>
          <w:numId w:val="1"/>
        </w:numPr>
        <w:spacing w:after="60"/>
      </w:pPr>
      <w:r>
        <w:t xml:space="preserve">      EN: Locally-adapted ad creatives per target country</w:t>
      </w:r>
    </w:p>
    <w:p>
      <w:pPr>
        <w:pStyle w:val="ListParagraph"/>
        <w:numPr>
          <w:ilvl w:val="0"/>
          <w:numId w:val="1"/>
        </w:numPr>
        <w:spacing w:after="60"/>
      </w:pPr>
      <w:r>
        <w:t xml:space="preserve">[a13] (IMAGE · Thiết kế · dự án: vietnam-airlines) — Ấn phẩm quảng cáo được địa phương hóa theo từng quốc gia</w:t>
      </w:r>
    </w:p>
    <w:p>
      <w:pPr>
        <w:pStyle w:val="ListParagraph"/>
        <w:numPr>
          <w:ilvl w:val="0"/>
          <w:numId w:val="1"/>
        </w:numPr>
        <w:spacing w:after="60"/>
      </w:pPr>
      <w:r>
        <w:t xml:space="preserve">      EN: Locally-adapted ad creatives per target country</w:t>
      </w:r>
    </w:p>
    <w:p>
      <w:pPr>
        <w:pStyle w:val="ListParagraph"/>
        <w:numPr>
          <w:ilvl w:val="0"/>
          <w:numId w:val="1"/>
        </w:numPr>
        <w:spacing w:after="60"/>
      </w:pPr>
      <w:r>
        <w:t xml:space="preserve">[a14] (IMAGE · Thiết kế · dự án: vietnam-airlines) — Ấn phẩm quảng cáo được địa phương hóa theo từng quốc gia</w:t>
      </w:r>
    </w:p>
    <w:p>
      <w:pPr>
        <w:pStyle w:val="ListParagraph"/>
        <w:numPr>
          <w:ilvl w:val="0"/>
          <w:numId w:val="1"/>
        </w:numPr>
        <w:spacing w:after="60"/>
      </w:pPr>
      <w:r>
        <w:t xml:space="preserve">      EN: Locally-adapted ad creatives per target country</w:t>
      </w:r>
    </w:p>
    <w:p>
      <w:pPr>
        <w:pStyle w:val="ListParagraph"/>
        <w:numPr>
          <w:ilvl w:val="0"/>
          <w:numId w:val="1"/>
        </w:numPr>
        <w:spacing w:after="60"/>
      </w:pPr>
      <w:r>
        <w:t xml:space="preserve">[a15] (IMAGE · Thiết kế · dự án: vietnam-airlines) — Ấn phẩm quảng cáo được địa phương hóa theo từng quốc gia</w:t>
      </w:r>
    </w:p>
    <w:p>
      <w:pPr>
        <w:pStyle w:val="ListParagraph"/>
        <w:numPr>
          <w:ilvl w:val="0"/>
          <w:numId w:val="1"/>
        </w:numPr>
        <w:spacing w:after="60"/>
      </w:pPr>
      <w:r>
        <w:t xml:space="preserve">      EN: Locally-adapted ad creatives per target country</w:t>
      </w:r>
    </w:p>
    <w:p>
      <w:pPr>
        <w:pStyle w:val="ListParagraph"/>
        <w:numPr>
          <w:ilvl w:val="0"/>
          <w:numId w:val="1"/>
        </w:numPr>
        <w:spacing w:after="60"/>
      </w:pPr>
      <w:r>
        <w:t xml:space="preserve">[a16] (IMAGE · Thiết kế · dự án: songhong-bedding) — Ấn phẩm truyền thông tích hợp 4 bộ sưu tập Sông Hồng</w:t>
      </w:r>
    </w:p>
    <w:p>
      <w:pPr>
        <w:pStyle w:val="ListParagraph"/>
        <w:numPr>
          <w:ilvl w:val="0"/>
          <w:numId w:val="1"/>
        </w:numPr>
        <w:spacing w:after="60"/>
      </w:pPr>
      <w:r>
        <w:t xml:space="preserve">      EN: Integrated campaign creatives for Song Hong's 4 collections</w:t>
      </w:r>
    </w:p>
    <w:p>
      <w:pPr>
        <w:pBdr>
          <w:bottom w:val="single" w:color="AAAAAA" w:sz="6" w:space="1"/>
        </w:pBdr>
        <w:spacing w:after="200"/>
      </w:pPr>
    </w:p>
    <w:p>
      <w:pPr>
        <w:pStyle w:val="Heading1"/>
        <w:spacing w:after="200" w:before="400"/>
      </w:pPr>
      <w:r>
        <w:t xml:space="preserve">7. KHÁCH HÀNG ĐÃ HỢP TÁC</w:t>
      </w:r>
    </w:p>
    <w:p>
      <w:pPr>
        <w:spacing w:after="40" w:before="120"/>
      </w:pPr>
      <w:r>
        <w:rPr>
          <w:b/>
          <w:bCs/>
          <w:color w:val="C00000"/>
        </w:rPr>
        <w:t xml:space="preserve">Eyebrow</w:t>
      </w:r>
    </w:p>
    <w:p>
      <w:pPr>
        <w:spacing w:after="120"/>
      </w:pPr>
      <w:r>
        <w:rPr>
          <w:i w:val="false"/>
          <w:iCs w:val="false"/>
        </w:rPr>
        <w:t xml:space="preserve">Đối tác</w:t>
      </w:r>
    </w:p>
    <w:p>
      <w:pPr>
        <w:spacing w:after="120"/>
      </w:pPr>
      <w:r>
        <w:rPr>
          <w:i/>
          <w:iCs/>
          <w:color w:val="666666"/>
        </w:rPr>
        <w:t xml:space="preserve">Partners</w:t>
      </w:r>
    </w:p>
    <w:p>
      <w:pPr>
        <w:spacing w:after="40" w:before="120"/>
      </w:pPr>
      <w:r>
        <w:rPr>
          <w:b/>
          <w:bCs/>
          <w:color w:val="C00000"/>
        </w:rPr>
        <w:t xml:space="preserve">Heading</w:t>
      </w:r>
    </w:p>
    <w:p>
      <w:pPr>
        <w:spacing w:after="120"/>
      </w:pPr>
      <w:r>
        <w:rPr>
          <w:i w:val="false"/>
          <w:iCs w:val="false"/>
        </w:rPr>
        <w:t xml:space="preserve">Khách hàng đã hợp tác</w:t>
      </w:r>
    </w:p>
    <w:p>
      <w:pPr>
        <w:spacing w:after="120"/>
      </w:pPr>
      <w:r>
        <w:rPr>
          <w:i/>
          <w:iCs/>
          <w:color w:val="666666"/>
        </w:rPr>
        <w:t xml:space="preserve">Clients I've worked with</w:t>
      </w:r>
    </w:p>
    <w:p>
      <w:pPr>
        <w:pStyle w:val="Heading3"/>
        <w:spacing w:after="100" w:before="220"/>
      </w:pPr>
      <w:r>
        <w:t xml:space="preserve">Doanh nghiệp lớn trong nước  (EN: Big local companies)</w:t>
      </w:r>
    </w:p>
    <w:p>
      <w:pPr>
        <w:spacing w:after="120"/>
      </w:pPr>
      <w:r>
        <w:rPr>
          <w:i w:val="false"/>
          <w:iCs w:val="false"/>
        </w:rPr>
        <w:t xml:space="preserve">Vietnam Airlines [case study: vietnam-airlines]  ·  Mavin  ·  BCC Pharma  ·  Long Hải  ·  Hồng Hà  ·  VTVcab  ·  Chăn ga gối Sông Hồng [case study: songhong-bedding]  ·  Kova  ·  PV Pharma  ·  BIM Land</w:t>
      </w:r>
    </w:p>
    <w:p>
      <w:pPr>
        <w:pStyle w:val="Heading3"/>
        <w:spacing w:after="100" w:before="220"/>
      </w:pPr>
      <w:r>
        <w:t xml:space="preserve">Doanh nghiệp toàn cầu  (EN: Global companies)</w:t>
      </w:r>
    </w:p>
    <w:p>
      <w:pPr>
        <w:spacing w:after="120"/>
      </w:pPr>
      <w:r>
        <w:rPr>
          <w:i w:val="false"/>
          <w:iCs w:val="false"/>
        </w:rPr>
        <w:t xml:space="preserve">Panasonic [case study: panasonic]  ·  Panasonic Cooking [case study: panasonic]  ·  PVI AM  ·  The Ascott  ·  Kalite  ·  UKG  ·  Leben Community Vietnam  ·  JNTO</w:t>
      </w:r>
    </w:p>
    <w:p>
      <w:pPr>
        <w:pStyle w:val="Heading3"/>
        <w:spacing w:after="100" w:before="220"/>
      </w:pPr>
      <w:r>
        <w:t xml:space="preserve">Doanh nghiệp SME  (EN: SME companies)</w:t>
      </w:r>
    </w:p>
    <w:p>
      <w:pPr>
        <w:spacing w:after="120"/>
      </w:pPr>
      <w:r>
        <w:rPr>
          <w:i w:val="false"/>
          <w:iCs w:val="false"/>
        </w:rPr>
        <w:t xml:space="preserve">VPBank SME [case study: vpbank-sme]  ·  Trần Phú  ·  DVN  ·  TH  ·  Cáp điện Việt Hàn  ·  Vietnam Robotics  ·  Anmira Resort &amp; Spa  ·  Tien Cuong  ·  Bon Chon  ·  Volwatt Việt Nam</w:t>
      </w:r>
    </w:p>
    <w:p>
      <w:pPr>
        <w:pBdr>
          <w:bottom w:val="single" w:color="AAAAAA" w:sz="6" w:space="1"/>
        </w:pBdr>
        <w:spacing w:after="200"/>
      </w:pPr>
    </w:p>
    <w:p>
      <w:pPr>
        <w:pStyle w:val="Heading1"/>
        <w:spacing w:after="200" w:before="400"/>
      </w:pPr>
      <w:r>
        <w:t xml:space="preserve">8. KINH NGHIỆM LÀM VIỆC</w:t>
      </w:r>
    </w:p>
    <w:p>
      <w:pPr>
        <w:spacing w:after="40" w:before="120"/>
      </w:pPr>
      <w:r>
        <w:rPr>
          <w:b/>
          <w:bCs/>
          <w:color w:val="C00000"/>
        </w:rPr>
        <w:t xml:space="preserve">Eyebrow</w:t>
      </w:r>
    </w:p>
    <w:p>
      <w:pPr>
        <w:spacing w:after="120"/>
      </w:pPr>
      <w:r>
        <w:rPr>
          <w:i w:val="false"/>
          <w:iCs w:val="false"/>
        </w:rPr>
        <w:t xml:space="preserve">Lộ trình sự nghiệp</w:t>
      </w:r>
    </w:p>
    <w:p>
      <w:pPr>
        <w:spacing w:after="120"/>
      </w:pPr>
      <w:r>
        <w:rPr>
          <w:i/>
          <w:iCs/>
          <w:color w:val="666666"/>
        </w:rPr>
        <w:t xml:space="preserve">Career path</w:t>
      </w:r>
    </w:p>
    <w:p>
      <w:pPr>
        <w:spacing w:after="40" w:before="120"/>
      </w:pPr>
      <w:r>
        <w:rPr>
          <w:b/>
          <w:bCs/>
          <w:color w:val="C00000"/>
        </w:rPr>
        <w:t xml:space="preserve">Heading</w:t>
      </w:r>
    </w:p>
    <w:p>
      <w:pPr>
        <w:spacing w:after="120"/>
      </w:pPr>
      <w:r>
        <w:rPr>
          <w:i w:val="false"/>
          <w:iCs w:val="false"/>
        </w:rPr>
        <w:t xml:space="preserve">Kinh nghiệm làm việc</w:t>
      </w:r>
    </w:p>
    <w:p>
      <w:pPr>
        <w:spacing w:after="120"/>
      </w:pPr>
      <w:r>
        <w:rPr>
          <w:i/>
          <w:iCs/>
          <w:color w:val="666666"/>
        </w:rPr>
        <w:t xml:space="preserve">Work experience</w:t>
      </w:r>
    </w:p>
    <w:p>
      <w:pPr>
        <w:pStyle w:val="Heading2"/>
        <w:spacing w:after="150" w:before="300"/>
      </w:pPr>
      <w:r>
        <w:t xml:space="preserve">Novaon Digital — Senior Account Executive</w:t>
      </w:r>
    </w:p>
    <w:p>
      <w:pPr>
        <w:spacing w:after="120"/>
      </w:pPr>
      <w:r>
        <w:rPr>
          <w:i/>
          <w:iCs/>
          <w:color w:val="666666"/>
        </w:rPr>
        <w:t xml:space="preserve">Senior Account Executive</w:t>
      </w:r>
    </w:p>
    <w:p>
      <w:pPr>
        <w:spacing w:after="120"/>
      </w:pPr>
      <w:r>
        <w:rPr>
          <w:i w:val="false"/>
          <w:iCs w:val="false"/>
          <w:color w:val="666666"/>
        </w:rPr>
        <w:t xml:space="preserve">06/2023 — Hiện tại</w:t>
      </w:r>
    </w:p>
    <w:p>
      <w:pPr>
        <w:spacing w:after="40" w:before="120"/>
      </w:pPr>
      <w:r>
        <w:rPr>
          <w:b/>
          <w:bCs/>
          <w:color w:val="C00000"/>
        </w:rPr>
        <w:t xml:space="preserve">Tóm tắt</w:t>
      </w:r>
    </w:p>
    <w:p>
      <w:pPr>
        <w:spacing w:after="120"/>
      </w:pPr>
      <w:r>
        <w:rPr>
          <w:i w:val="false"/>
          <w:iCs w:val="false"/>
        </w:rPr>
        <w:t xml:space="preserve">Chuyển trọng tâm từ vận hành hằng ngày sang định hướng chiến lược cấp cao, tối ưu hóa hiệu suất và biên lợi nhuận cho toàn bộ danh mục chiến dịch.</w:t>
      </w:r>
    </w:p>
    <w:p>
      <w:pPr>
        <w:spacing w:after="120"/>
      </w:pPr>
      <w:r>
        <w:rPr>
          <w:i/>
          <w:iCs/>
          <w:color w:val="666666"/>
        </w:rPr>
        <w:t xml:space="preserve">Shifted focus from daily execution to high-level strategic direction, optimizing performance and profitability across the entire campaign portfolio.</w:t>
      </w:r>
    </w:p>
    <w:p>
      <w:pPr>
        <w:spacing w:after="40" w:before="120"/>
      </w:pPr>
      <w:r>
        <w:rPr>
          <w:b/>
          <w:bCs/>
          <w:color w:val="C00000"/>
        </w:rPr>
        <w:t xml:space="preserve">Chi tiết công việc</w:t>
      </w:r>
    </w:p>
    <w:p>
      <w:pPr>
        <w:pStyle w:val="ListParagraph"/>
        <w:numPr>
          <w:ilvl w:val="0"/>
          <w:numId w:val="1"/>
        </w:numPr>
        <w:spacing w:after="60"/>
      </w:pPr>
      <w:r>
        <w:t xml:space="preserve">Thiết lập định hướng chiến lược cho 15 dự án digital marketing trọng điểm, tập trung vào hiệu quả và lợi nhuận tổng thể.</w:t>
      </w:r>
    </w:p>
    <w:p>
      <w:pPr>
        <w:pStyle w:val="ListParagraph"/>
        <w:numPr>
          <w:ilvl w:val="0"/>
          <w:numId w:val="1"/>
        </w:numPr>
        <w:spacing w:after="60"/>
      </w:pPr>
      <w:r>
        <w:t xml:space="preserve">   EN: Directed high-level strategic planning for 15 major digital marketing projects, focusing on overall campaign efficiency and profitability.</w:t>
      </w:r>
    </w:p>
    <w:p>
      <w:pPr>
        <w:pStyle w:val="ListParagraph"/>
        <w:numPr>
          <w:ilvl w:val="0"/>
          <w:numId w:val="1"/>
        </w:numPr>
        <w:spacing w:after="60"/>
      </w:pPr>
      <w:r>
        <w:t xml:space="preserve">Quản trị kỳ vọng của các bên liên quan trên 20 tài khoản chiến lược, duy trì tỷ lệ hài lòng và giữ chân khách hàng (retention rate) ở mức 80%.</w:t>
      </w:r>
    </w:p>
    <w:p>
      <w:pPr>
        <w:pStyle w:val="ListParagraph"/>
        <w:numPr>
          <w:ilvl w:val="0"/>
          <w:numId w:val="1"/>
        </w:numPr>
        <w:spacing w:after="60"/>
      </w:pPr>
      <w:r>
        <w:t xml:space="preserve">   EN: Managed stakeholder expectations across 20 key accounts, maintaining an 80% client satisfaction and retention rate.</w:t>
      </w:r>
    </w:p>
    <w:p>
      <w:pPr>
        <w:pStyle w:val="ListParagraph"/>
        <w:numPr>
          <w:ilvl w:val="0"/>
          <w:numId w:val="1"/>
        </w:numPr>
        <w:spacing w:after="60"/>
      </w:pPr>
      <w:r>
        <w:t xml:space="preserve">Chuẩn hóa quy trình kiểm soát chất lượng (QA) cho toàn bộ ấn phẩm sáng tạo và truyền thông, giảm 35% số vòng chỉnh sửa nội bộ.</w:t>
      </w:r>
    </w:p>
    <w:p>
      <w:pPr>
        <w:pStyle w:val="ListParagraph"/>
        <w:numPr>
          <w:ilvl w:val="0"/>
          <w:numId w:val="1"/>
        </w:numPr>
        <w:spacing w:after="60"/>
      </w:pPr>
      <w:r>
        <w:t xml:space="preserve">   EN: Standardized Quality Assurance (QA) workflows for all creative and media outputs, reducing internal revision rounds by 35%.</w:t>
      </w:r>
    </w:p>
    <w:p>
      <w:pPr>
        <w:pStyle w:val="ListParagraph"/>
        <w:numPr>
          <w:ilvl w:val="0"/>
          <w:numId w:val="1"/>
        </w:numPr>
        <w:spacing w:after="60"/>
      </w:pPr>
      <w:r>
        <w:t xml:space="preserve">Phân tích hệ thống dữ liệu quảng cáo phức tạp thành các insight thực chiến, thúc đẩy chỉ số ROI/ROAS tăng 150% so với mục tiêu ban đầu.</w:t>
      </w:r>
    </w:p>
    <w:p>
      <w:pPr>
        <w:pStyle w:val="ListParagraph"/>
        <w:numPr>
          <w:ilvl w:val="0"/>
          <w:numId w:val="1"/>
        </w:numPr>
        <w:spacing w:after="60"/>
      </w:pPr>
      <w:r>
        <w:t xml:space="preserve">   EN: Translated complex advertising data into actionable insights, boosting overall ROI/ROAS by 150% against initial targets.</w:t>
      </w:r>
    </w:p>
    <w:p>
      <w:pPr>
        <w:pStyle w:val="ListParagraph"/>
        <w:numPr>
          <w:ilvl w:val="0"/>
          <w:numId w:val="1"/>
        </w:numPr>
        <w:spacing w:after="60"/>
      </w:pPr>
      <w:r>
        <w:t xml:space="preserve">Dẫn dắt và trao quyền cho đội ngũ nhân sự trẻ, trực tiếp mentor 9 thực tập sinh marketing nhằm xây dựng tư duy ra quyết định dựa trên dữ liệu (data-driven).</w:t>
      </w:r>
    </w:p>
    <w:p>
      <w:pPr>
        <w:pStyle w:val="ListParagraph"/>
        <w:numPr>
          <w:ilvl w:val="0"/>
          <w:numId w:val="1"/>
        </w:numPr>
        <w:spacing w:after="60"/>
      </w:pPr>
      <w:r>
        <w:t xml:space="preserve">   EN: Led and empowered a team of junior executives, directly mentoring 9 marketing interns to foster a data-driven decision-making mindset.</w:t>
      </w:r>
    </w:p>
    <w:p>
      <w:pPr>
        <w:pStyle w:val="Heading2"/>
        <w:spacing w:after="150" w:before="300"/>
      </w:pPr>
      <w:r>
        <w:t xml:space="preserve">Novaon Digital — Account Executive</w:t>
      </w:r>
    </w:p>
    <w:p>
      <w:pPr>
        <w:spacing w:after="120"/>
      </w:pPr>
      <w:r>
        <w:rPr>
          <w:i/>
          <w:iCs/>
          <w:color w:val="666666"/>
        </w:rPr>
        <w:t xml:space="preserve">Account Executive</w:t>
      </w:r>
    </w:p>
    <w:p>
      <w:pPr>
        <w:spacing w:after="120"/>
      </w:pPr>
      <w:r>
        <w:rPr>
          <w:i w:val="false"/>
          <w:iCs w:val="false"/>
          <w:color w:val="666666"/>
        </w:rPr>
        <w:t xml:space="preserve">04/2022 — 05/2023</w:t>
      </w:r>
    </w:p>
    <w:p>
      <w:pPr>
        <w:spacing w:after="40" w:before="120"/>
      </w:pPr>
      <w:r>
        <w:rPr>
          <w:b/>
          <w:bCs/>
          <w:color w:val="C00000"/>
        </w:rPr>
        <w:t xml:space="preserve">Tóm tắt</w:t>
      </w:r>
    </w:p>
    <w:p>
      <w:pPr>
        <w:spacing w:after="120"/>
      </w:pPr>
      <w:r>
        <w:rPr>
          <w:i w:val="false"/>
          <w:iCs w:val="false"/>
        </w:rPr>
        <w:t xml:space="preserve">Trực tiếp quản trị toàn trình (end-to-end) các dự án Digital Marketing và IMC cho các đối tác thương hiệu lớn.</w:t>
      </w:r>
    </w:p>
    <w:p>
      <w:pPr>
        <w:spacing w:after="120"/>
      </w:pPr>
      <w:r>
        <w:rPr>
          <w:i/>
          <w:iCs/>
          <w:color w:val="666666"/>
        </w:rPr>
        <w:t xml:space="preserve">Directly managed end-to-end Digital Marketing and IMC projects for key brand partners.</w:t>
      </w:r>
    </w:p>
    <w:p>
      <w:pPr>
        <w:spacing w:after="40" w:before="120"/>
      </w:pPr>
      <w:r>
        <w:rPr>
          <w:b/>
          <w:bCs/>
          <w:color w:val="C00000"/>
        </w:rPr>
        <w:t xml:space="preserve">Chi tiết công việc</w:t>
      </w:r>
    </w:p>
    <w:p>
      <w:pPr>
        <w:pStyle w:val="ListParagraph"/>
        <w:numPr>
          <w:ilvl w:val="0"/>
          <w:numId w:val="1"/>
        </w:numPr>
        <w:spacing w:after="60"/>
      </w:pPr>
      <w:r>
        <w:t xml:space="preserve">Tư vấn chuyên sâu giai đoạn Pre-sales, phân tích brief để xây dựng báo giá và chiến lược truyền thông chuẩn xác cho 35 chiến dịch.</w:t>
      </w:r>
    </w:p>
    <w:p>
      <w:pPr>
        <w:pStyle w:val="ListParagraph"/>
        <w:numPr>
          <w:ilvl w:val="0"/>
          <w:numId w:val="1"/>
        </w:numPr>
        <w:spacing w:after="60"/>
      </w:pPr>
      <w:r>
        <w:t xml:space="preserve">   EN: Consulted during the pre-sales phase, analyzing client briefs to construct accurate quotations and media strategies for 35 campaigns.</w:t>
      </w:r>
    </w:p>
    <w:p>
      <w:pPr>
        <w:pStyle w:val="ListParagraph"/>
        <w:numPr>
          <w:ilvl w:val="0"/>
          <w:numId w:val="1"/>
        </w:numPr>
        <w:spacing w:after="60"/>
      </w:pPr>
      <w:r>
        <w:t xml:space="preserve">Quản trị toàn trình các dự án IMC quy mô lớn — từ lập kế hoạch, xác định phạm vi, kiểm soát tiến độ đến quản lý ngân sách lên tới 1,8 triệu USD.</w:t>
      </w:r>
    </w:p>
    <w:p>
      <w:pPr>
        <w:pStyle w:val="ListParagraph"/>
        <w:numPr>
          <w:ilvl w:val="0"/>
          <w:numId w:val="1"/>
        </w:numPr>
        <w:spacing w:after="60"/>
      </w:pPr>
      <w:r>
        <w:t xml:space="preserve">   EN: Managed large-scale IMC projects end-to-end — handling planning, scoping, timeline control, and budgets of up to USD 1.8 million.</w:t>
      </w:r>
    </w:p>
    <w:p>
      <w:pPr>
        <w:pStyle w:val="ListParagraph"/>
        <w:numPr>
          <w:ilvl w:val="0"/>
          <w:numId w:val="1"/>
        </w:numPr>
        <w:spacing w:after="60"/>
      </w:pPr>
      <w:r>
        <w:t xml:space="preserve">Điều phối đội ngũ đa chức năng (Media, Design, Planning) gồm 20 thành viên, tối ưu hóa phân bổ nguồn lực và đảm bảo cam kết với khách hàng.</w:t>
      </w:r>
    </w:p>
    <w:p>
      <w:pPr>
        <w:pStyle w:val="ListParagraph"/>
        <w:numPr>
          <w:ilvl w:val="0"/>
          <w:numId w:val="1"/>
        </w:numPr>
        <w:spacing w:after="60"/>
      </w:pPr>
      <w:r>
        <w:t xml:space="preserve">   EN: Coordinated cross-functional teams (Media, Design, Planning) of 20 members, optimizing resource allocation while securing client deliverables.</w:t>
      </w:r>
    </w:p>
    <w:p>
      <w:pPr>
        <w:pStyle w:val="ListParagraph"/>
        <w:numPr>
          <w:ilvl w:val="0"/>
          <w:numId w:val="1"/>
        </w:numPr>
        <w:spacing w:after="60"/>
      </w:pPr>
      <w:r>
        <w:t xml:space="preserve">Theo dõi sát sao hiệu suất chiến dịch theo KPI, chủ động quản trị rủi ro và thực thi các giải pháp tức thời để bảo vệ tiến độ dự án.</w:t>
      </w:r>
    </w:p>
    <w:p>
      <w:pPr>
        <w:pStyle w:val="ListParagraph"/>
        <w:numPr>
          <w:ilvl w:val="0"/>
          <w:numId w:val="1"/>
        </w:numPr>
        <w:spacing w:after="60"/>
      </w:pPr>
      <w:r>
        <w:t xml:space="preserve">   EN: Monitored campaign performance against KPIs, proactively managing risks and executing immediate solutions to keep projects on track.</w:t>
      </w:r>
    </w:p>
    <w:p>
      <w:pPr>
        <w:pStyle w:val="ListParagraph"/>
        <w:numPr>
          <w:ilvl w:val="0"/>
          <w:numId w:val="1"/>
        </w:numPr>
        <w:spacing w:after="60"/>
      </w:pPr>
      <w:r>
        <w:t xml:space="preserve">Đánh giá hiệu quả chiến dịch qua báo cáo hậu kỳ và tính toán ROI/ROAS, ghi nhận mức tăng trưởng giá trị 180% mang lại cho thương hiệu.</w:t>
      </w:r>
    </w:p>
    <w:p>
      <w:pPr>
        <w:pStyle w:val="ListParagraph"/>
        <w:numPr>
          <w:ilvl w:val="0"/>
          <w:numId w:val="1"/>
        </w:numPr>
        <w:spacing w:after="60"/>
      </w:pPr>
      <w:r>
        <w:t xml:space="preserve">   EN: Evaluated campaign effectiveness via post-campaign reports and ROI/ROAS calculations, demonstrating a 180% value increase for the brands.</w:t>
      </w:r>
    </w:p>
    <w:p>
      <w:pPr>
        <w:pStyle w:val="Heading2"/>
        <w:spacing w:after="150" w:before="300"/>
      </w:pPr>
      <w:r>
        <w:t xml:space="preserve">Novaon Digital — Marketing Intern</w:t>
      </w:r>
    </w:p>
    <w:p>
      <w:pPr>
        <w:spacing w:after="120"/>
      </w:pPr>
      <w:r>
        <w:rPr>
          <w:i/>
          <w:iCs/>
          <w:color w:val="666666"/>
        </w:rPr>
        <w:t xml:space="preserve">Marketing Intern</w:t>
      </w:r>
    </w:p>
    <w:p>
      <w:pPr>
        <w:spacing w:after="120"/>
      </w:pPr>
      <w:r>
        <w:rPr>
          <w:i w:val="false"/>
          <w:iCs w:val="false"/>
          <w:color w:val="666666"/>
        </w:rPr>
        <w:t xml:space="preserve">06/2021 — 03/2022</w:t>
      </w:r>
    </w:p>
    <w:p>
      <w:pPr>
        <w:spacing w:after="40" w:before="120"/>
      </w:pPr>
      <w:r>
        <w:rPr>
          <w:b/>
          <w:bCs/>
          <w:color w:val="C00000"/>
        </w:rPr>
        <w:t xml:space="preserve">Tóm tắt</w:t>
      </w:r>
    </w:p>
    <w:p>
      <w:pPr>
        <w:spacing w:after="120"/>
      </w:pPr>
      <w:r>
        <w:rPr>
          <w:i w:val="false"/>
          <w:iCs w:val="false"/>
        </w:rPr>
        <w:t xml:space="preserve">Giai đoạn nắm bắt cơ chế vận hành chuyên nghiệp của Agency và cấu trúc phối hợp liên phòng ban, rèn luyện tư duy chủ động giải quyết vấn đề.</w:t>
      </w:r>
    </w:p>
    <w:p>
      <w:pPr>
        <w:spacing w:after="120"/>
      </w:pPr>
      <w:r>
        <w:rPr>
          <w:i/>
          <w:iCs/>
          <w:color w:val="666666"/>
        </w:rPr>
        <w:t xml:space="preserve">A foundational period mastering professional agency mechanics and cross-functional collaboration, cultivating a proactive, problem-solving mindset.</w:t>
      </w:r>
    </w:p>
    <w:p>
      <w:pPr>
        <w:spacing w:after="40" w:before="120"/>
      </w:pPr>
      <w:r>
        <w:rPr>
          <w:b/>
          <w:bCs/>
          <w:color w:val="C00000"/>
        </w:rPr>
        <w:t xml:space="preserve">Chi tiết công việc</w:t>
      </w:r>
    </w:p>
    <w:p>
      <w:pPr>
        <w:pStyle w:val="ListParagraph"/>
        <w:numPr>
          <w:ilvl w:val="0"/>
          <w:numId w:val="1"/>
        </w:numPr>
        <w:spacing w:after="60"/>
      </w:pPr>
      <w:r>
        <w:t xml:space="preserve">Hỗ trợ quá trình tư vấn và pitching, trực tiếp giới thiệu các giải pháp digital marketing tới 18 khách hàng tiềm năng.</w:t>
      </w:r>
    </w:p>
    <w:p>
      <w:pPr>
        <w:pStyle w:val="ListParagraph"/>
        <w:numPr>
          <w:ilvl w:val="0"/>
          <w:numId w:val="1"/>
        </w:numPr>
        <w:spacing w:after="60"/>
      </w:pPr>
      <w:r>
        <w:t xml:space="preserve">   EN: Supported the consulting and pitching processes, actively presenting digital marketing solutions to 18 potential clients.</w:t>
      </w:r>
    </w:p>
    <w:p>
      <w:pPr>
        <w:pStyle w:val="ListParagraph"/>
        <w:numPr>
          <w:ilvl w:val="0"/>
          <w:numId w:val="1"/>
        </w:numPr>
        <w:spacing w:after="60"/>
      </w:pPr>
      <w:r>
        <w:t xml:space="preserve">Phối hợp nhịp nhàng với các bộ phận Media, Design và Planning để hỗ trợ sản xuất thành công 10 chiến dịch truyền thông.</w:t>
      </w:r>
    </w:p>
    <w:p>
      <w:pPr>
        <w:pStyle w:val="ListParagraph"/>
        <w:numPr>
          <w:ilvl w:val="0"/>
          <w:numId w:val="1"/>
        </w:numPr>
        <w:spacing w:after="60"/>
      </w:pPr>
      <w:r>
        <w:t xml:space="preserve">   EN: Collaborated seamlessly with the Media, Design, and Planning teams to support the successful production of 10 media campaigns.</w:t>
      </w:r>
    </w:p>
    <w:p>
      <w:pPr>
        <w:pBdr>
          <w:bottom w:val="single" w:color="AAAAAA" w:sz="6" w:space="1"/>
        </w:pBdr>
        <w:spacing w:after="200"/>
      </w:pPr>
    </w:p>
    <w:p>
      <w:pPr>
        <w:pStyle w:val="Heading1"/>
        <w:spacing w:after="200" w:before="400"/>
      </w:pPr>
      <w:r>
        <w:t xml:space="preserve">9. NĂNG LỰC CỐT LÕI (COMPETENCIES)</w:t>
      </w:r>
    </w:p>
    <w:p>
      <w:pPr>
        <w:pStyle w:val="Heading3"/>
        <w:spacing w:after="100" w:before="220"/>
      </w:pPr>
      <w:r>
        <w:t xml:space="preserve">Hoạch định &amp; Lập phạm vi Chiến lược  (EN: Strategic Planning &amp; Scoping)</w:t>
      </w:r>
    </w:p>
    <w:p>
      <w:pPr>
        <w:pStyle w:val="ListParagraph"/>
        <w:numPr>
          <w:ilvl w:val="0"/>
          <w:numId w:val="1"/>
        </w:numPr>
        <w:spacing w:after="60"/>
      </w:pPr>
      <w:r>
        <w:t xml:space="preserve">Xây dựng lộ trình chiến dịch  (EN: Campaign roadmapping)</w:t>
      </w:r>
    </w:p>
    <w:p>
      <w:pPr>
        <w:pStyle w:val="ListParagraph"/>
        <w:numPr>
          <w:ilvl w:val="0"/>
          <w:numId w:val="1"/>
        </w:numPr>
        <w:spacing w:after="60"/>
      </w:pPr>
      <w:r>
        <w:t xml:space="preserve">Quản lý ngân sách &amp; nguồn lực  (EN: Resource &amp; budget management)</w:t>
      </w:r>
    </w:p>
    <w:p>
      <w:pPr>
        <w:pStyle w:val="Heading3"/>
        <w:spacing w:after="100" w:before="220"/>
      </w:pPr>
      <w:r>
        <w:t xml:space="preserve">Điều phối &amp; Quản trị Các bên liên quan  (EN: Coordination &amp; Stakeholder Management)</w:t>
      </w:r>
    </w:p>
    <w:p>
      <w:pPr>
        <w:pStyle w:val="ListParagraph"/>
        <w:numPr>
          <w:ilvl w:val="0"/>
          <w:numId w:val="1"/>
        </w:numPr>
        <w:spacing w:after="60"/>
      </w:pPr>
      <w:r>
        <w:t xml:space="preserve">Đồng bộ đa phòng ban  (EN: Cross-functional synchronization)</w:t>
      </w:r>
    </w:p>
    <w:p>
      <w:pPr>
        <w:pStyle w:val="ListParagraph"/>
        <w:numPr>
          <w:ilvl w:val="0"/>
          <w:numId w:val="1"/>
        </w:numPr>
        <w:spacing w:after="60"/>
      </w:pPr>
      <w:r>
        <w:t xml:space="preserve">Tối ưu vai trò đội nhóm  (EN: Team role optimization)</w:t>
      </w:r>
    </w:p>
    <w:p>
      <w:pPr>
        <w:pStyle w:val="ListParagraph"/>
        <w:numPr>
          <w:ilvl w:val="0"/>
          <w:numId w:val="1"/>
        </w:numPr>
        <w:spacing w:after="60"/>
      </w:pPr>
      <w:r>
        <w:t xml:space="preserve">Quản lý kỳ vọng  (EN: Expectation management)</w:t>
      </w:r>
    </w:p>
    <w:p>
      <w:pPr>
        <w:pStyle w:val="Heading3"/>
        <w:spacing w:after="100" w:before="220"/>
      </w:pPr>
      <w:r>
        <w:t xml:space="preserve">Giám sát &amp; Tối ưu Hiệu suất  (EN: Performance Monitoring &amp; Optimization)</w:t>
      </w:r>
    </w:p>
    <w:p>
      <w:pPr>
        <w:pStyle w:val="ListParagraph"/>
        <w:numPr>
          <w:ilvl w:val="0"/>
          <w:numId w:val="1"/>
        </w:numPr>
        <w:spacing w:after="60"/>
      </w:pPr>
      <w:r>
        <w:t xml:space="preserve">Theo dõi &amp; kiểm soát KPI  (EN: KPI tracking &amp; control)</w:t>
      </w:r>
    </w:p>
    <w:p>
      <w:pPr>
        <w:pStyle w:val="ListParagraph"/>
        <w:numPr>
          <w:ilvl w:val="0"/>
          <w:numId w:val="1"/>
        </w:numPr>
        <w:spacing w:after="60"/>
      </w:pPr>
      <w:r>
        <w:t xml:space="preserve">Xử lý khủng hoảng  (EN: Crisis management)</w:t>
      </w:r>
    </w:p>
    <w:p>
      <w:pPr>
        <w:pStyle w:val="Heading3"/>
        <w:spacing w:after="100" w:before="220"/>
      </w:pPr>
      <w:r>
        <w:t xml:space="preserve">Quản trị Rủi ro Tổng thể  (EN: Integrated Risk Management)</w:t>
      </w:r>
    </w:p>
    <w:p>
      <w:pPr>
        <w:pStyle w:val="ListParagraph"/>
        <w:numPr>
          <w:ilvl w:val="0"/>
          <w:numId w:val="1"/>
        </w:numPr>
        <w:spacing w:after="60"/>
      </w:pPr>
      <w:r>
        <w:t xml:space="preserve">Đảm bảo chất lượng &amp; tiến độ  (EN: Quality &amp; timeline assurance)</w:t>
      </w:r>
    </w:p>
    <w:p>
      <w:pPr>
        <w:pStyle w:val="Heading3"/>
        <w:spacing w:after="100" w:before="220"/>
      </w:pPr>
      <w:r>
        <w:t xml:space="preserve">Báo cáo &amp; Đánh giá Giá trị  (EN: Reporting &amp; Value Evaluation)</w:t>
      </w:r>
    </w:p>
    <w:p>
      <w:pPr>
        <w:pStyle w:val="ListParagraph"/>
        <w:numPr>
          <w:ilvl w:val="0"/>
          <w:numId w:val="1"/>
        </w:numPr>
        <w:spacing w:after="60"/>
      </w:pPr>
      <w:r>
        <w:t xml:space="preserve">Báo cáo dựa trên dữ liệu  (EN: Data-driven reporting)</w:t>
      </w:r>
    </w:p>
    <w:p>
      <w:pPr>
        <w:pStyle w:val="ListParagraph"/>
        <w:numPr>
          <w:ilvl w:val="0"/>
          <w:numId w:val="1"/>
        </w:numPr>
        <w:spacing w:after="60"/>
      </w:pPr>
      <w:r>
        <w:t xml:space="preserve">Phân tích tác động tài chính  (EN: Financial impact analysis)</w:t>
      </w:r>
    </w:p>
    <w:p>
      <w:pPr>
        <w:pBdr>
          <w:bottom w:val="single" w:color="AAAAAA" w:sz="6" w:space="1"/>
        </w:pBdr>
        <w:spacing w:after="200"/>
      </w:pPr>
    </w:p>
    <w:p>
      <w:pPr>
        <w:pStyle w:val="Heading1"/>
        <w:spacing w:after="200" w:before="400"/>
      </w:pPr>
      <w:r>
        <w:t xml:space="preserve">10. KỸ NĂNG &amp; CÔNG CỤ (SKILLS)</w:t>
      </w:r>
    </w:p>
    <w:p>
      <w:pPr>
        <w:pStyle w:val="Heading3"/>
        <w:spacing w:after="100" w:before="220"/>
      </w:pPr>
      <w:r>
        <w:t xml:space="preserve">Chuyên môn  (EN: Expertise)</w:t>
      </w:r>
    </w:p>
    <w:p>
      <w:pPr>
        <w:spacing w:after="120"/>
      </w:pPr>
      <w:r>
        <w:rPr>
          <w:i w:val="false"/>
          <w:iCs w:val="false"/>
        </w:rPr>
        <w:t xml:space="preserve">Project Management  ·  Account Management  ·  Digital Marketing Planning  ·  B2B2C Marketing  ·  KOC/KOL Briefing  ·  Data Analysis  ·  Visual Storytelling</w:t>
      </w:r>
    </w:p>
    <w:p>
      <w:pPr>
        <w:pStyle w:val="Heading3"/>
        <w:spacing w:after="100" w:before="220"/>
      </w:pPr>
      <w:r>
        <w:t xml:space="preserve">Công cụ &amp; Tự động hóa  (EN: Productivity &amp; automation)</w:t>
      </w:r>
    </w:p>
    <w:p>
      <w:pPr>
        <w:spacing w:after="120"/>
      </w:pPr>
      <w:r>
        <w:rPr>
          <w:i w:val="false"/>
          <w:iCs w:val="false"/>
        </w:rPr>
        <w:t xml:space="preserve">Google Sheets  ·  Microsoft Excel  ·  n8n  ·  Make.com  ·  Canva  ·  Frame.io  ·  NotebookLM  ·  Vercel  ·  Cursor</w:t>
      </w:r>
    </w:p>
    <w:p>
      <w:pPr>
        <w:pStyle w:val="Heading3"/>
        <w:spacing w:after="100" w:before="220"/>
      </w:pPr>
      <w:r>
        <w:t xml:space="preserve">Kỹ thuật &amp; Thiết kế  (EN: Technical &amp; design)</w:t>
      </w:r>
    </w:p>
    <w:p>
      <w:pPr>
        <w:spacing w:after="120"/>
      </w:pPr>
      <w:r>
        <w:rPr>
          <w:i w:val="false"/>
          <w:iCs w:val="false"/>
        </w:rPr>
        <w:t xml:space="preserve">SQL  ·  Photoshop  ·  Illustrator  ·  Google Analytics  ·  Google Search Ads  ·  Google AI</w:t>
      </w:r>
    </w:p>
    <w:p>
      <w:pPr>
        <w:pStyle w:val="Heading3"/>
        <w:spacing w:after="100" w:before="220"/>
      </w:pPr>
      <w:r>
        <w:t xml:space="preserve">Kỹ năng mềm  (EN: Soft skills)</w:t>
      </w:r>
    </w:p>
    <w:p>
      <w:pPr>
        <w:spacing w:after="120"/>
      </w:pPr>
      <w:r>
        <w:rPr>
          <w:i w:val="false"/>
          <w:iCs w:val="false"/>
        </w:rPr>
        <w:t xml:space="preserve">Giao tiếp linh hoạt, rõ ràng với nội bộ &amp; khách hàng (EN: Clear, adaptive communication with teams &amp; clients)  ·  Tư duy logic &amp; tổ chức thông tin chuyên nghiệp (EN: Logical thinking &amp; professional information structuring)</w:t>
      </w:r>
    </w:p>
    <w:p>
      <w:pPr>
        <w:spacing w:after="40" w:before="120"/>
      </w:pPr>
      <w:r>
        <w:rPr>
          <w:b/>
          <w:bCs/>
          <w:color w:val="C00000"/>
        </w:rPr>
        <w:t xml:space="preserve">Ngoại ngữ</w:t>
      </w:r>
    </w:p>
    <w:p>
      <w:pPr>
        <w:pStyle w:val="ListParagraph"/>
        <w:numPr>
          <w:ilvl w:val="0"/>
          <w:numId w:val="1"/>
        </w:numPr>
        <w:spacing w:after="60"/>
      </w:pPr>
      <w:r>
        <w:t xml:space="preserve">Tiếng Việt — Bản ngữ  (EN: Vietnamese — Native)</w:t>
      </w:r>
    </w:p>
    <w:p>
      <w:pPr>
        <w:pStyle w:val="ListParagraph"/>
        <w:numPr>
          <w:ilvl w:val="0"/>
          <w:numId w:val="1"/>
        </w:numPr>
        <w:spacing w:after="60"/>
      </w:pPr>
      <w:r>
        <w:t xml:space="preserve">Tiếng Anh — Thành thạo chuyên môn  (EN: English — Professional working proficiency)</w:t>
      </w:r>
    </w:p>
    <w:p>
      <w:pPr>
        <w:pBdr>
          <w:bottom w:val="single" w:color="AAAAAA" w:sz="6" w:space="1"/>
        </w:pBdr>
        <w:spacing w:after="200"/>
      </w:pPr>
    </w:p>
    <w:p>
      <w:pPr>
        <w:pStyle w:val="Heading1"/>
        <w:spacing w:after="200" w:before="400"/>
      </w:pPr>
      <w:r>
        <w:t xml:space="preserve">11. HỌC VẤN &amp; CHỨNG CHỈ</w:t>
      </w:r>
    </w:p>
    <w:p>
      <w:pPr>
        <w:pStyle w:val="Heading2"/>
        <w:spacing w:after="150" w:before="300"/>
      </w:pPr>
      <w:r>
        <w:t xml:space="preserve">Đại học Kinh tế Quốc dân (NEU) — hợp tác cùng Coventry University</w:t>
      </w:r>
    </w:p>
    <w:p>
      <w:pPr>
        <w:spacing w:after="120"/>
      </w:pPr>
      <w:r>
        <w:rPr>
          <w:i/>
          <w:iCs/>
          <w:color w:val="666666"/>
        </w:rPr>
        <w:t xml:space="preserve">National Economics University (NEU) — in partnership with Coventry University</w:t>
      </w:r>
    </w:p>
    <w:p>
      <w:pPr>
        <w:spacing w:after="120"/>
      </w:pPr>
      <w:r>
        <w:rPr>
          <w:i w:val="false"/>
          <w:iCs w:val="false"/>
        </w:rPr>
        <w:t xml:space="preserve">Cử nhân Quốc tế IBD@ISME, ngành Marketing Kinh doanh   (09/2018 — 09/2022)</w:t>
      </w:r>
    </w:p>
    <w:p>
      <w:pPr>
        <w:spacing w:after="120"/>
      </w:pPr>
      <w:r>
        <w:rPr>
          <w:i/>
          <w:iCs/>
          <w:color w:val="666666"/>
        </w:rPr>
        <w:t xml:space="preserve">IBD@ISME International Programme, BA in Business Marketing</w:t>
      </w:r>
    </w:p>
    <w:p>
      <w:pPr>
        <w:spacing w:after="120"/>
      </w:pPr>
      <w:r>
        <w:rPr>
          <w:i w:val="false"/>
          <w:iCs w:val="false"/>
        </w:rPr>
        <w:t xml:space="preserve">Bằng danh dự hạng Nhì (2:1) do Coventry University cấp</w:t>
      </w:r>
    </w:p>
    <w:p>
      <w:pPr>
        <w:spacing w:after="120"/>
      </w:pPr>
      <w:r>
        <w:rPr>
          <w:i/>
          <w:iCs/>
          <w:color w:val="666666"/>
        </w:rPr>
        <w:t xml:space="preserve">Upper Second-Class Honours (2:1), awarded by Coventry University</w:t>
      </w:r>
    </w:p>
    <w:p>
      <w:pPr>
        <w:spacing w:after="40" w:before="120"/>
      </w:pPr>
      <w:r>
        <w:rPr>
          <w:b/>
          <w:bCs/>
          <w:color w:val="C00000"/>
        </w:rPr>
        <w:t xml:space="preserve">Dự định học tiếp</w:t>
      </w:r>
    </w:p>
    <w:p>
      <w:pPr>
        <w:spacing w:after="120"/>
      </w:pPr>
      <w:r>
        <w:rPr>
          <w:i w:val="false"/>
          <w:iCs w:val="false"/>
        </w:rPr>
        <w:t xml:space="preserve">Dự kiến học Thạc sĩ Quản trị Kinh doanh (MBA) tại Vương quốc Anh vào năm 2027</w:t>
      </w:r>
    </w:p>
    <w:p>
      <w:pPr>
        <w:spacing w:after="120"/>
      </w:pPr>
      <w:r>
        <w:rPr>
          <w:i/>
          <w:iCs/>
          <w:color w:val="666666"/>
        </w:rPr>
        <w:t xml:space="preserve">Planning an MBA in the UK in 2027</w:t>
      </w:r>
    </w:p>
    <w:p>
      <w:pPr>
        <w:spacing w:after="40" w:before="120"/>
      </w:pPr>
      <w:r>
        <w:rPr>
          <w:b/>
          <w:bCs/>
          <w:color w:val="C00000"/>
        </w:rPr>
        <w:t xml:space="preserve">Chứng chỉ</w:t>
      </w:r>
    </w:p>
    <w:p>
      <w:pPr>
        <w:pStyle w:val="ListParagraph"/>
        <w:numPr>
          <w:ilvl w:val="0"/>
          <w:numId w:val="1"/>
        </w:numPr>
        <w:spacing w:after="60"/>
      </w:pPr>
      <w:r>
        <w:t xml:space="preserve">TEG Certificate Level 4 — TEG</w:t>
      </w:r>
    </w:p>
    <w:p>
      <w:pPr>
        <w:pStyle w:val="ListParagraph"/>
        <w:numPr>
          <w:ilvl w:val="0"/>
          <w:numId w:val="1"/>
        </w:numPr>
        <w:spacing w:after="60"/>
      </w:pPr>
      <w:r>
        <w:t xml:space="preserve">Chứng chỉ Google Search Ads — Google</w:t>
      </w:r>
    </w:p>
    <w:p>
      <w:pPr>
        <w:pStyle w:val="ListParagraph"/>
        <w:numPr>
          <w:ilvl w:val="0"/>
          <w:numId w:val="1"/>
        </w:numPr>
        <w:spacing w:after="60"/>
      </w:pPr>
      <w:r>
        <w:t xml:space="preserve">Chứng chỉ Google AI — Google</w:t>
      </w:r>
    </w:p>
    <w:p>
      <w:pPr>
        <w:pStyle w:val="ListParagraph"/>
        <w:numPr>
          <w:ilvl w:val="0"/>
          <w:numId w:val="1"/>
        </w:numPr>
        <w:spacing w:after="60"/>
      </w:pPr>
      <w:r>
        <w:t xml:space="preserve">Khóa Facebook Marketing — Vinalink</w:t>
      </w:r>
    </w:p>
    <w:p>
      <w:pPr>
        <w:pStyle w:val="ListParagraph"/>
        <w:numPr>
          <w:ilvl w:val="0"/>
          <w:numId w:val="1"/>
        </w:numPr>
        <w:spacing w:after="60"/>
      </w:pPr>
      <w:r>
        <w:t xml:space="preserve">Khóa Google Marketing — Vinalink</w:t>
      </w:r>
    </w:p>
    <w:p>
      <w:pPr>
        <w:pStyle w:val="ListParagraph"/>
        <w:numPr>
          <w:ilvl w:val="0"/>
          <w:numId w:val="1"/>
        </w:numPr>
        <w:spacing w:after="60"/>
      </w:pPr>
      <w:r>
        <w:t xml:space="preserve">Chứng chỉ MOS Word &amp; PowerPoint — Microsoft</w:t>
      </w:r>
    </w:p>
    <w:p>
      <w:pPr>
        <w:pBdr>
          <w:bottom w:val="single" w:color="AAAAAA" w:sz="6" w:space="1"/>
        </w:pBdr>
        <w:spacing w:after="200"/>
      </w:pPr>
    </w:p>
    <w:p>
      <w:pPr>
        <w:pStyle w:val="Heading1"/>
        <w:spacing w:after="200" w:before="400"/>
      </w:pPr>
      <w:r>
        <w:t xml:space="preserve">12. LIÊN HỆ (CONTACT)</w:t>
      </w:r>
    </w:p>
    <w:p>
      <w:pPr>
        <w:spacing w:after="40" w:before="120"/>
      </w:pPr>
      <w:r>
        <w:rPr>
          <w:b/>
          <w:bCs/>
          <w:color w:val="C00000"/>
        </w:rPr>
        <w:t xml:space="preserve">Eyebrow</w:t>
      </w:r>
    </w:p>
    <w:p>
      <w:pPr>
        <w:spacing w:after="120"/>
      </w:pPr>
      <w:r>
        <w:rPr>
          <w:i w:val="false"/>
          <w:iCs w:val="false"/>
        </w:rPr>
        <w:t xml:space="preserve">Liên hệ</w:t>
      </w:r>
    </w:p>
    <w:p>
      <w:pPr>
        <w:spacing w:after="120"/>
      </w:pPr>
      <w:r>
        <w:rPr>
          <w:i/>
          <w:iCs/>
          <w:color w:val="666666"/>
        </w:rPr>
        <w:t xml:space="preserve">Contact</w:t>
      </w:r>
    </w:p>
    <w:p>
      <w:pPr>
        <w:spacing w:after="40" w:before="120"/>
      </w:pPr>
      <w:r>
        <w:rPr>
          <w:b/>
          <w:bCs/>
          <w:color w:val="C00000"/>
        </w:rPr>
        <w:t xml:space="preserve">Heading</w:t>
      </w:r>
    </w:p>
    <w:p>
      <w:pPr>
        <w:spacing w:after="120"/>
      </w:pPr>
      <w:r>
        <w:rPr>
          <w:i w:val="false"/>
          <w:iCs w:val="false"/>
        </w:rPr>
        <w:t xml:space="preserve">Cùng trao đổi cơ hội hợp tác</w:t>
      </w:r>
    </w:p>
    <w:p>
      <w:pPr>
        <w:spacing w:after="120"/>
      </w:pPr>
      <w:r>
        <w:rPr>
          <w:i/>
          <w:iCs/>
          <w:color w:val="666666"/>
        </w:rPr>
        <w:t xml:space="preserve">Let's discuss an opportunity</w:t>
      </w:r>
    </w:p>
    <w:p>
      <w:pPr>
        <w:spacing w:after="40" w:before="120"/>
      </w:pPr>
      <w:r>
        <w:rPr>
          <w:b/>
          <w:bCs/>
          <w:color w:val="C00000"/>
        </w:rPr>
        <w:t xml:space="preserve">Đoạn mô tả (blurb)</w:t>
      </w:r>
    </w:p>
    <w:p>
      <w:pPr>
        <w:spacing w:after="120"/>
      </w:pPr>
      <w:r>
        <w:rPr>
          <w:i w:val="false"/>
          <w:iCs w:val="false"/>
        </w:rPr>
        <w:t xml:space="preserve">Doanh nghiệp của bạn đang tìm kiếm một Marketing/Brand Manager thực chiến? Tôi luôn sẵn sàng cho một cuộc trò chuyện.</w:t>
      </w:r>
    </w:p>
    <w:p>
      <w:pPr>
        <w:spacing w:after="120"/>
      </w:pPr>
      <w:r>
        <w:rPr>
          <w:i/>
          <w:iCs/>
          <w:color w:val="666666"/>
        </w:rPr>
        <w:t xml:space="preserve">Is your company looking for an actionable Marketing/Brand Manager? I am always open to a conversation.</w:t>
      </w:r>
    </w:p>
    <w:p>
      <w:pPr>
        <w:spacing w:after="40" w:before="120"/>
      </w:pPr>
      <w:r>
        <w:rPr>
          <w:b/>
          <w:bCs/>
          <w:color w:val="C00000"/>
        </w:rPr>
        <w:t xml:space="preserve">Kênh liên hệ</w:t>
      </w:r>
    </w:p>
    <w:p>
      <w:pPr>
        <w:pStyle w:val="ListParagraph"/>
        <w:numPr>
          <w:ilvl w:val="0"/>
          <w:numId w:val="1"/>
        </w:numPr>
        <w:spacing w:after="60"/>
      </w:pPr>
      <w:r>
        <w:t xml:space="preserve">Email: anhnq8.ent@gmail.com</w:t>
      </w:r>
    </w:p>
    <w:p>
      <w:pPr>
        <w:pStyle w:val="ListParagraph"/>
        <w:numPr>
          <w:ilvl w:val="0"/>
          <w:numId w:val="1"/>
        </w:numPr>
        <w:spacing w:after="60"/>
      </w:pPr>
      <w:r>
        <w:t xml:space="preserve">LinkedIn: linkedin.com/in/quy-anh-612</w:t>
      </w:r>
    </w:p>
    <w:p>
      <w:pPr>
        <w:pStyle w:val="ListParagraph"/>
        <w:numPr>
          <w:ilvl w:val="0"/>
          <w:numId w:val="1"/>
        </w:numPr>
        <w:spacing w:after="60"/>
      </w:pPr>
      <w:r>
        <w:t xml:space="preserve">Phone: 0983 991 216</w:t>
      </w:r>
    </w:p>
    <w:p>
      <w:pPr>
        <w:pBdr>
          <w:bottom w:val="single" w:color="AAAAAA" w:sz="6" w:space="1"/>
        </w:pBdr>
        <w:spacing w:after="200"/>
      </w:pPr>
    </w:p>
    <w:p>
      <w:pPr>
        <w:pStyle w:val="Heading1"/>
        <w:spacing w:after="200" w:before="400"/>
      </w:pPr>
      <w:r>
        <w:t xml:space="preserve">13. FOOTER</w:t>
      </w:r>
    </w:p>
    <w:p>
      <w:pPr>
        <w:spacing w:after="120"/>
      </w:pPr>
      <w:r>
        <w:rPr>
          <w:i w:val="false"/>
          <w:iCs w:val="false"/>
        </w:rPr>
        <w:t xml:space="preserve">Được thiết kế và phát triển thủ công tại Hà Nội.</w:t>
      </w:r>
    </w:p>
    <w:p>
      <w:pPr>
        <w:spacing w:after="120"/>
      </w:pPr>
      <w:r>
        <w:rPr>
          <w:i/>
          <w:iCs/>
          <w:color w:val="666666"/>
        </w:rPr>
        <w:t xml:space="preserve">Designed and hand-coded in Hanoi.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2026-09-15T03:23:43.142Z</dcterms:created>
  <dcterms:modified xsi:type="dcterms:W3CDTF">2026-09-15T03:23:43.143Z</dcterms:modified>
</cp:coreProperties>
</file>

<file path=docProps/custom.xml><?xml version="1.0" encoding="utf-8"?>
<Properties xmlns="http://schemas.openxmlformats.org/officeDocument/2006/custom-properties" xmlns:vt="http://schemas.openxmlformats.org/officeDocument/2006/docPropsVTypes"/>
</file>