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định kinh phí chuyển đổi số — phiên bản 1</w:t>
      </w:r>
    </w:p>
    <w:p>
      <w:pPr>
        <w:pStyle w:val="Heading2"/>
      </w:pPr>
      <w:r>
        <w:t>Thông tin đã phê duyệt</w:t>
      </w:r>
    </w:p>
    <w:p>
      <w:r>
        <w:t>Mã quy định là QD-KP-2026.</w:t>
      </w:r>
    </w:p>
    <w:p>
      <w:r>
        <w:t>Kinh phí được phê duyệt là 10 triệu đồng.</w:t>
      </w:r>
    </w:p>
    <w:p>
      <w:r>
        <w:t>Phiên bản 1 có hiệu lực từ ngày 01 tháng 01 năm 2026.</w:t>
      </w:r>
    </w:p>
    <w:p>
      <w:r>
        <w:t>Đơn vị ban hành là Phòng Tài chính (PTC).</w:t>
      </w:r>
    </w:p>
    <w:p>
      <w:r>
        <w:t>Đây là phiên bản đầu tiên của quy định.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kinh phí chuyển đổi số — phiên bản 1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