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ỦY BAN</w:t>
      </w:r>
      <w:r>
        <w:rPr>
          <w:b/>
        </w:rPr>
        <w:t>NHÂN DÂN</w:t>
      </w:r>
    </w:p>
    <w:p>
      <w:r>
        <w:rPr>
          <w:b/>
        </w:rPr>
        <w:t>GIẤY</w:t>
      </w:r>
      <w:r>
        <w:rPr>
          <w:b/>
        </w:rPr>
        <w:t>MỜI</w:t>
      </w:r>
    </w:p>
    <w:p>
      <w:r>
        <w:t>Về việc tham dự phiên họp thường kỳ tháng 10 năm 2026.</w:t>
      </w:r>
    </w:p>
    <w:p>
      <w:r>
        <w:t>Thời gian: 08 giờ 30 phút, ngày 15 tháng 10 năm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