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Hồ sơ bảo trì thiết bị số 06</w:t>
      </w:r>
    </w:p>
    <w:p>
      <w:pPr>
        <w:pStyle w:val="Heading2"/>
      </w:pPr>
      <w:r>
        <w:t>Thông tin đã phê duyệt</w:t>
      </w:r>
    </w:p>
    <w:p>
      <w:r>
        <w:t>Mã hồ sơ là HS-2028-006.</w:t>
      </w:r>
    </w:p>
    <w:p>
      <w:r>
        <w:t>Ngân sách được phê duyệt là 222 triệu đồng.</w:t>
      </w:r>
    </w:p>
    <w:p>
      <w:r>
        <w:t>Hạn hoàn tất là ngày 10 tháng 07 năm 2026.</w:t>
      </w:r>
    </w:p>
    <w:p>
      <w:r>
        <w:t>Đơn vị phụ trách là Phòng Tài chính (PTC).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bảo trì thiết bị số 06</dc:title>
  <dc:subject/>
  <dc:creator>Markhand synthetic corpus</dc:creator>
  <cp:keywords/>
  <dc:description>generated by python-docx</dc:description>
  <cp:lastModifiedBy/>
  <cp:revision>1</cp:revision>
  <dcterms:created xsi:type="dcterms:W3CDTF">2026-06-30T00:00:00Z</dcterms:created>
  <dcterms:modified xsi:type="dcterms:W3CDTF">2026-06-30T00:00:00Z</dcterms:modified>
  <cp:category/>
</cp:coreProperties>
</file>