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rPr>
          <w:rFonts w:ascii="隶书" w:hAnsi="Calibri" w:eastAsia="隶书" w:cs="Times New Roman"/>
          <w:b/>
          <w:sz w:val="56"/>
        </w:rPr>
      </w:pPr>
    </w:p>
    <w:p>
      <w:pPr>
        <w:snapToGrid w:val="0"/>
        <w:spacing w:beforeLines="100"/>
        <w:rPr>
          <w:rFonts w:ascii="隶书" w:hAnsi="Calibri" w:eastAsia="隶书" w:cs="Times New Roman"/>
          <w:b/>
          <w:sz w:val="96"/>
          <w:szCs w:val="116"/>
        </w:rPr>
      </w:pPr>
      <w:r>
        <w:rPr>
          <w:rFonts w:ascii="Calibri" w:hAnsi="Calibri" w:eastAsia="宋体" w:cs="Times New Roman"/>
          <w:b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149860</wp:posOffset>
            </wp:positionH>
            <wp:positionV relativeFrom="margin">
              <wp:posOffset>934720</wp:posOffset>
            </wp:positionV>
            <wp:extent cx="1257935" cy="1087755"/>
            <wp:effectExtent l="0" t="0" r="18415" b="17145"/>
            <wp:wrapSquare wrapText="bothSides"/>
            <wp:docPr id="30" name="图片 2" descr="C:\Users\Administrator\Desktop\博 硕 封面 - 副本\工大图标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" descr="C:\Users\Administrator\Desktop\博 硕 封面 - 副本\工大图标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1087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 w:eastAsia="宋体" w:cs="Times New Roman"/>
          <w:b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1490345</wp:posOffset>
            </wp:positionH>
            <wp:positionV relativeFrom="margin">
              <wp:posOffset>934720</wp:posOffset>
            </wp:positionV>
            <wp:extent cx="3086735" cy="472440"/>
            <wp:effectExtent l="0" t="0" r="18415" b="3810"/>
            <wp:wrapSquare wrapText="bothSides"/>
            <wp:docPr id="31" name="图片 31" descr="C:\Users\Administrator\Desktop\博 硕 封面 - 副本\工大图标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C:\Users\Administrator\Desktop\博 硕 封面 - 副本\工大图标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6735" cy="472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snapToGrid w:val="0"/>
        <w:spacing w:beforeLines="100"/>
        <w:jc w:val="center"/>
        <w:rPr>
          <w:rFonts w:ascii="隶书" w:hAnsi="Calibri" w:eastAsia="隶书" w:cs="Times New Roman"/>
          <w:b/>
          <w:sz w:val="80"/>
          <w:szCs w:val="80"/>
        </w:rPr>
      </w:pPr>
      <w:r>
        <w:rPr>
          <w:rFonts w:hint="eastAsia" w:ascii="隶书" w:hAnsi="Calibri" w:eastAsia="隶书" w:cs="Times New Roman"/>
          <w:b/>
          <w:sz w:val="80"/>
          <w:szCs w:val="80"/>
        </w:rPr>
        <w:t>实验报告</w:t>
      </w:r>
    </w:p>
    <w:p>
      <w:pPr>
        <w:snapToGrid w:val="0"/>
        <w:spacing w:beforeLines="100"/>
        <w:jc w:val="center"/>
        <w:rPr>
          <w:rFonts w:ascii="隶书" w:hAnsi="Calibri" w:eastAsia="隶书" w:cs="Times New Roman"/>
          <w:b/>
          <w:sz w:val="96"/>
          <w:szCs w:val="116"/>
        </w:rPr>
      </w:pPr>
    </w:p>
    <w:p>
      <w:pPr>
        <w:rPr>
          <w:rFonts w:ascii="Calibri" w:hAnsi="Calibri" w:eastAsia="宋体" w:cs="Times New Roman"/>
          <w:b/>
          <w:sz w:val="28"/>
          <w:szCs w:val="28"/>
          <w:u w:val="thick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课程名称：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计算机系统安全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实验名称：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  实验二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     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</w:t>
      </w:r>
    </w:p>
    <w:p>
      <w:pPr>
        <w:rPr>
          <w:rFonts w:ascii="Calibri" w:hAnsi="Calibri" w:eastAsia="宋体" w:cs="Times New Roman"/>
          <w:b/>
          <w:sz w:val="28"/>
          <w:szCs w:val="28"/>
          <w:u w:val="thick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实验日期：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2018.12.5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班    级：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1603102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姓    名：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安宏展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指导教师：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>张玥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  <w:lang w:val="en-US" w:eastAsia="zh-CN"/>
        </w:rPr>
        <w:t xml:space="preserve"> </w:t>
      </w:r>
      <w:r>
        <w:rPr>
          <w:rFonts w:hint="eastAsia" w:ascii="Calibri" w:hAnsi="Calibri" w:eastAsia="宋体" w:cs="Times New Roman"/>
          <w:b/>
          <w:sz w:val="28"/>
          <w:szCs w:val="28"/>
          <w:u w:val="thick"/>
        </w:rPr>
        <w:t xml:space="preserve">          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 xml:space="preserve">                                                </w:t>
      </w: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4"/>
        <w:numPr>
          <w:ilvl w:val="0"/>
          <w:numId w:val="0"/>
        </w:numPr>
        <w:spacing w:line="360" w:lineRule="auto"/>
        <w:ind w:leftChars="0"/>
        <w:rPr>
          <w:rFonts w:hint="eastAsia"/>
          <w:b/>
          <w:sz w:val="28"/>
          <w:szCs w:val="28"/>
          <w:lang w:val="en-US" w:eastAsia="zh-CN"/>
        </w:rPr>
      </w:pPr>
    </w:p>
    <w:p>
      <w:pPr>
        <w:pStyle w:val="5"/>
        <w:ind w:left="360" w:firstLine="0"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一、密码修改机制，passwd程序功能的仿制实现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1、</w:t>
      </w:r>
      <w:r>
        <w:rPr>
          <w:rFonts w:ascii="宋体" w:hAnsi="宋体" w:eastAsia="宋体"/>
          <w:sz w:val="24"/>
          <w:szCs w:val="24"/>
        </w:rPr>
        <w:t>passwd</w:t>
      </w:r>
      <w:r>
        <w:rPr>
          <w:rFonts w:hint="eastAsia" w:ascii="宋体" w:hAnsi="宋体" w:eastAsia="宋体"/>
          <w:sz w:val="24"/>
          <w:szCs w:val="24"/>
        </w:rPr>
        <w:t>程序功能描述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在</w:t>
      </w:r>
      <w:r>
        <w:rPr>
          <w:rFonts w:ascii="宋体" w:hAnsi="宋体" w:eastAsia="宋体"/>
          <w:sz w:val="24"/>
          <w:szCs w:val="24"/>
        </w:rPr>
        <w:t>Linux</w:t>
      </w:r>
      <w:r>
        <w:rPr>
          <w:rFonts w:hint="eastAsia" w:ascii="宋体" w:hAnsi="宋体" w:eastAsia="宋体"/>
          <w:sz w:val="24"/>
          <w:szCs w:val="24"/>
        </w:rPr>
        <w:t>中，</w:t>
      </w:r>
      <w:r>
        <w:rPr>
          <w:rFonts w:ascii="宋体" w:hAnsi="宋体" w:eastAsia="宋体"/>
          <w:sz w:val="24"/>
          <w:szCs w:val="24"/>
        </w:rPr>
        <w:t>passwd</w:t>
      </w:r>
      <w:r>
        <w:rPr>
          <w:rFonts w:hint="eastAsia" w:ascii="宋体" w:hAnsi="宋体" w:eastAsia="宋体"/>
          <w:sz w:val="24"/>
          <w:szCs w:val="24"/>
        </w:rPr>
        <w:t>程序是可信任的，修改存储经过加密的密码的影子密码文件（</w:t>
      </w:r>
      <w:r>
        <w:rPr>
          <w:rFonts w:ascii="宋体" w:hAnsi="宋体" w:eastAsia="宋体"/>
          <w:sz w:val="24"/>
          <w:szCs w:val="24"/>
        </w:rPr>
        <w:t>/etc/shadow</w:t>
      </w:r>
      <w:r>
        <w:rPr>
          <w:rFonts w:hint="eastAsia" w:ascii="宋体" w:hAnsi="宋体" w:eastAsia="宋体"/>
          <w:sz w:val="24"/>
          <w:szCs w:val="24"/>
        </w:rPr>
        <w:t>），</w:t>
      </w:r>
      <w:r>
        <w:rPr>
          <w:rFonts w:ascii="宋体" w:hAnsi="宋体" w:eastAsia="宋体"/>
          <w:sz w:val="24"/>
          <w:szCs w:val="24"/>
        </w:rPr>
        <w:t>passwd</w:t>
      </w:r>
      <w:r>
        <w:rPr>
          <w:rFonts w:hint="eastAsia" w:ascii="宋体" w:hAnsi="宋体" w:eastAsia="宋体"/>
          <w:sz w:val="24"/>
          <w:szCs w:val="24"/>
        </w:rPr>
        <w:t>程序执行它自己内部的安全策略，允许普通用户修改属于他们自己的密码，同时允许</w:t>
      </w:r>
      <w:r>
        <w:rPr>
          <w:rFonts w:ascii="宋体" w:hAnsi="宋体" w:eastAsia="宋体"/>
          <w:sz w:val="24"/>
          <w:szCs w:val="24"/>
        </w:rPr>
        <w:t>root</w:t>
      </w:r>
      <w:r>
        <w:rPr>
          <w:rFonts w:hint="eastAsia" w:ascii="宋体" w:hAnsi="宋体" w:eastAsia="宋体"/>
          <w:sz w:val="24"/>
          <w:szCs w:val="24"/>
        </w:rPr>
        <w:t>修改所有密码。为了执行这个受信任的作业，</w:t>
      </w:r>
      <w:r>
        <w:rPr>
          <w:rFonts w:ascii="宋体" w:hAnsi="宋体" w:eastAsia="宋体"/>
          <w:sz w:val="24"/>
          <w:szCs w:val="24"/>
        </w:rPr>
        <w:t>passwd</w:t>
      </w:r>
      <w:r>
        <w:rPr>
          <w:rFonts w:hint="eastAsia" w:ascii="宋体" w:hAnsi="宋体" w:eastAsia="宋体"/>
          <w:sz w:val="24"/>
          <w:szCs w:val="24"/>
        </w:rPr>
        <w:t>程序需要有移动和重新创建</w:t>
      </w:r>
      <w:r>
        <w:rPr>
          <w:rFonts w:ascii="宋体" w:hAnsi="宋体" w:eastAsia="宋体"/>
          <w:sz w:val="24"/>
          <w:szCs w:val="24"/>
        </w:rPr>
        <w:t>shadow</w:t>
      </w:r>
      <w:r>
        <w:rPr>
          <w:rFonts w:hint="eastAsia" w:ascii="宋体" w:hAnsi="宋体" w:eastAsia="宋体"/>
          <w:sz w:val="24"/>
          <w:szCs w:val="24"/>
        </w:rPr>
        <w:t>文件的能力，在标准</w:t>
      </w:r>
      <w:r>
        <w:rPr>
          <w:rFonts w:ascii="宋体" w:hAnsi="宋体" w:eastAsia="宋体"/>
          <w:sz w:val="24"/>
          <w:szCs w:val="24"/>
        </w:rPr>
        <w:t>Linux</w:t>
      </w:r>
      <w:r>
        <w:rPr>
          <w:rFonts w:hint="eastAsia" w:ascii="宋体" w:hAnsi="宋体" w:eastAsia="宋体"/>
          <w:sz w:val="24"/>
          <w:szCs w:val="24"/>
        </w:rPr>
        <w:t>中，它有这个特权，因为</w:t>
      </w:r>
      <w:r>
        <w:rPr>
          <w:rFonts w:ascii="宋体" w:hAnsi="宋体" w:eastAsia="宋体"/>
          <w:sz w:val="24"/>
          <w:szCs w:val="24"/>
        </w:rPr>
        <w:t>passwd</w:t>
      </w:r>
      <w:r>
        <w:rPr>
          <w:rFonts w:hint="eastAsia" w:ascii="宋体" w:hAnsi="宋体" w:eastAsia="宋体"/>
          <w:sz w:val="24"/>
          <w:szCs w:val="24"/>
        </w:rPr>
        <w:t>程序可执行文件在执行时被加上了</w:t>
      </w:r>
      <w:r>
        <w:rPr>
          <w:rFonts w:ascii="宋体" w:hAnsi="宋体" w:eastAsia="宋体"/>
          <w:sz w:val="24"/>
          <w:szCs w:val="24"/>
        </w:rPr>
        <w:t>setuid</w:t>
      </w:r>
      <w:r>
        <w:rPr>
          <w:rFonts w:hint="eastAsia" w:ascii="宋体" w:hAnsi="宋体" w:eastAsia="宋体"/>
          <w:sz w:val="24"/>
          <w:szCs w:val="24"/>
        </w:rPr>
        <w:t>位，它作为</w:t>
      </w:r>
      <w:r>
        <w:rPr>
          <w:rFonts w:ascii="宋体" w:hAnsi="宋体" w:eastAsia="宋体"/>
          <w:sz w:val="24"/>
          <w:szCs w:val="24"/>
        </w:rPr>
        <w:t>root</w:t>
      </w:r>
      <w:r>
        <w:rPr>
          <w:rFonts w:hint="eastAsia" w:ascii="宋体" w:hAnsi="宋体" w:eastAsia="宋体"/>
          <w:sz w:val="24"/>
          <w:szCs w:val="24"/>
        </w:rPr>
        <w:t>用户（它能访问所有文件）允许，然而，许多程序都可以作为</w:t>
      </w:r>
      <w:r>
        <w:rPr>
          <w:rFonts w:ascii="宋体" w:hAnsi="宋体" w:eastAsia="宋体"/>
          <w:sz w:val="24"/>
          <w:szCs w:val="24"/>
        </w:rPr>
        <w:t>root</w:t>
      </w:r>
      <w:r>
        <w:rPr>
          <w:rFonts w:hint="eastAsia" w:ascii="宋体" w:hAnsi="宋体" w:eastAsia="宋体"/>
          <w:sz w:val="24"/>
          <w:szCs w:val="24"/>
        </w:rPr>
        <w:t>允许（实际上，所有程序都有可能作为</w:t>
      </w:r>
      <w:r>
        <w:rPr>
          <w:rFonts w:ascii="宋体" w:hAnsi="宋体" w:eastAsia="宋体"/>
          <w:sz w:val="24"/>
          <w:szCs w:val="24"/>
        </w:rPr>
        <w:t>root</w:t>
      </w:r>
      <w:r>
        <w:rPr>
          <w:rFonts w:hint="eastAsia" w:ascii="宋体" w:hAnsi="宋体" w:eastAsia="宋体"/>
          <w:sz w:val="24"/>
          <w:szCs w:val="24"/>
        </w:rPr>
        <w:t>允许）。这就意味着任何程序（当以</w:t>
      </w:r>
      <w:r>
        <w:rPr>
          <w:rFonts w:ascii="宋体" w:hAnsi="宋体" w:eastAsia="宋体"/>
          <w:sz w:val="24"/>
          <w:szCs w:val="24"/>
        </w:rPr>
        <w:t>root</w:t>
      </w:r>
      <w:r>
        <w:rPr>
          <w:rFonts w:hint="eastAsia" w:ascii="宋体" w:hAnsi="宋体" w:eastAsia="宋体"/>
          <w:sz w:val="24"/>
          <w:szCs w:val="24"/>
        </w:rPr>
        <w:t>身份运行时）都有可能能够修改</w:t>
      </w:r>
      <w:r>
        <w:rPr>
          <w:rFonts w:ascii="宋体" w:hAnsi="宋体" w:eastAsia="宋体"/>
          <w:sz w:val="24"/>
          <w:szCs w:val="24"/>
        </w:rPr>
        <w:t>shadow</w:t>
      </w:r>
      <w:r>
        <w:rPr>
          <w:rFonts w:hint="eastAsia" w:ascii="宋体" w:hAnsi="宋体" w:eastAsia="宋体"/>
          <w:sz w:val="24"/>
          <w:szCs w:val="24"/>
        </w:rPr>
        <w:t>文件。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2、实验要求</w:t>
      </w:r>
    </w:p>
    <w:p>
      <w:pPr>
        <w:spacing w:line="360" w:lineRule="auto"/>
        <w:ind w:firstLine="42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自己编制文件和程序，仿制passwd程序修改/etc/shadow的功能，包括：</w:t>
      </w:r>
    </w:p>
    <w:p>
      <w:pPr>
        <w:widowControl/>
        <w:numPr>
          <w:ilvl w:val="0"/>
          <w:numId w:val="1"/>
        </w:numPr>
        <w:spacing w:line="360" w:lineRule="auto"/>
        <w:jc w:val="left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自己设置一个类/etc/shadow文件aaa，该文件中约定好内容格式，和读取该文件的程序相配合，文件中包括超级用户及其内容、普通用户及其内容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首先设置好aaa中的内容，分别为：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普通用户:hitahz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root用户、以及任意用户（或者任意字符串）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2047875" cy="6191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1"/>
        </w:numPr>
        <w:spacing w:line="360" w:lineRule="auto"/>
        <w:ind w:left="780" w:leftChars="0" w:hanging="360" w:firstLineChars="0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编制程序使得：</w:t>
      </w:r>
      <w:r>
        <w:rPr>
          <w:rFonts w:ascii="宋体" w:hAnsi="宋体" w:eastAsia="宋体"/>
          <w:sz w:val="24"/>
          <w:szCs w:val="24"/>
        </w:rPr>
        <w:t>R</w:t>
      </w:r>
      <w:r>
        <w:rPr>
          <w:rFonts w:hint="eastAsia" w:ascii="宋体" w:hAnsi="宋体" w:eastAsia="宋体"/>
          <w:sz w:val="24"/>
          <w:szCs w:val="24"/>
        </w:rPr>
        <w:t>oot用户能够读取和修改aaa文件中所有用户的内容普通用户仅能够读取和修改aaa文件中属于自己用户的内容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使用root权限运行此程序:sudo ./a.out anhongzhan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然后查看aaa中的内容，可以看到root后面的内容已经改为anhongzhan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</w:pP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</w:pPr>
      <w:r>
        <w:drawing>
          <wp:inline distT="0" distB="0" distL="114300" distR="114300">
            <wp:extent cx="5269865" cy="821055"/>
            <wp:effectExtent l="0" t="0" r="698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21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此时可以查看aaa的访问权限，如下图：</w:t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</w:pPr>
      <w:r>
        <w:drawing>
          <wp:inline distT="0" distB="0" distL="114300" distR="114300">
            <wp:extent cx="5270500" cy="346710"/>
            <wp:effectExtent l="0" t="0" r="6350" b="152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numPr>
          <w:ilvl w:val="0"/>
          <w:numId w:val="0"/>
        </w:numPr>
        <w:spacing w:line="360" w:lineRule="auto"/>
        <w:ind w:left="420" w:leftChars="0"/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可以发现普通用户并没有对于aaa文件的write权限</w:t>
      </w:r>
    </w:p>
    <w:p>
      <w:pPr>
        <w:widowControl/>
        <w:spacing w:line="360" w:lineRule="auto"/>
        <w:jc w:val="left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ab/>
      </w:r>
      <w:r>
        <w:rPr>
          <w:rFonts w:hint="eastAsia" w:ascii="宋体" w:hAnsi="宋体" w:eastAsia="宋体"/>
          <w:sz w:val="24"/>
          <w:szCs w:val="24"/>
        </w:rPr>
        <w:t>c）普通用户能以root身份执行所编制的类passwd程序</w:t>
      </w:r>
    </w:p>
    <w:p>
      <w:pPr>
        <w:widowControl/>
        <w:spacing w:line="360" w:lineRule="auto"/>
        <w:ind w:firstLine="420" w:firstLineChars="0"/>
        <w:jc w:val="left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./a.out ahz</w:t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/>
          <w:sz w:val="24"/>
          <w:szCs w:val="24"/>
          <w:lang w:val="en-US" w:eastAsia="zh-CN"/>
        </w:rPr>
        <w:t>运行结果如下图：</w:t>
      </w:r>
    </w:p>
    <w:p>
      <w:pPr>
        <w:ind w:firstLine="420" w:firstLineChars="0"/>
      </w:pPr>
      <w:r>
        <w:drawing>
          <wp:inline distT="0" distB="0" distL="114300" distR="114300">
            <wp:extent cx="5271135" cy="1039495"/>
            <wp:effectExtent l="0" t="0" r="571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039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注：aaa文件中最后就是存在一个空行，并不是输出错误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ind w:firstLine="420" w:firstLineChars="0"/>
      </w:pPr>
      <w:r>
        <w:drawing>
          <wp:inline distT="0" distB="0" distL="114300" distR="114300">
            <wp:extent cx="5269865" cy="3148965"/>
            <wp:effectExtent l="0" t="0" r="698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main函数中，通过argc这个参数来判断使用root用户还是普通用户运行程序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argc代表输入参数中字符串的个数，如果用root权限则有sudo，argc=3，这样就可以对两种用户进行区分，然后看change函数</w:t>
      </w:r>
    </w:p>
    <w:p>
      <w:pPr>
        <w:ind w:firstLine="420" w:firstLineChars="0"/>
      </w:pPr>
      <w:r>
        <w:drawing>
          <wp:inline distT="0" distB="0" distL="114300" distR="114300">
            <wp:extent cx="5269230" cy="3462655"/>
            <wp:effectExtent l="0" t="0" r="762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62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3216275"/>
            <wp:effectExtent l="0" t="0" r="571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1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1135" cy="1696720"/>
            <wp:effectExtent l="0" t="0" r="5715" b="177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首先寻找root或者是普通用户的名字，然后将名字分号后面的内容替换为text中的内容，其他部分不变。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具体的方法是船建一个文件123，将新的内容写入123中，然后删除文件aaa，将123的改名为aaa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这样写会出现两个问题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第一个是使用root用户创建的文件普通用户没法修改，解决方案就是通过getuid()来判断是否是root用户，如果是则使用setuid()将root用户的权限改变为普通用户。如果是普通用户则无需改动。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第二个问题就是新的aaa对于组用户是没有写权限的，因为正常创建的文件对于组用户拥有写权限，如下图：</w:t>
      </w:r>
    </w:p>
    <w:p>
      <w:r>
        <w:drawing>
          <wp:inline distT="0" distB="0" distL="114300" distR="114300">
            <wp:extent cx="5270500" cy="346710"/>
            <wp:effectExtent l="0" t="0" r="6350" b="152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但执行程序过后相当于普通用户创建了aaa，故aaa失去了组用户的写权限，如下图：</w:t>
      </w:r>
    </w:p>
    <w:p>
      <w:r>
        <w:drawing>
          <wp:inline distT="0" distB="0" distL="114300" distR="114300">
            <wp:extent cx="5267960" cy="320040"/>
            <wp:effectExtent l="0" t="0" r="8890" b="381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0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这样写虽然符合要求，但是实际上是不可行的，我们不能改变文件的访问权限，这个问题还需要解决</w:t>
      </w:r>
    </w:p>
    <w:p>
      <w:pPr>
        <w:rPr>
          <w:rFonts w:hint="eastAsia"/>
          <w:lang w:val="en-US" w:eastAsia="zh-CN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二、</w:t>
      </w:r>
      <w:r>
        <w:rPr>
          <w:rFonts w:hint="eastAsia"/>
          <w:b/>
          <w:bCs/>
          <w:sz w:val="28"/>
          <w:szCs w:val="28"/>
        </w:rPr>
        <w:t>root 的capability使用</w:t>
      </w:r>
    </w:p>
    <w:p>
      <w:pPr>
        <w:pStyle w:val="5"/>
        <w:spacing w:line="360" w:lineRule="auto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（1）实现３种基本能力位的授权和查看，并分析授权前和授权后的差异；</w:t>
      </w:r>
    </w:p>
    <w:p>
      <w:pPr>
        <w:pStyle w:val="5"/>
        <w:spacing w:line="360" w:lineRule="auto"/>
        <w:ind w:left="36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cap_chown:0</w:t>
      </w:r>
    </w:p>
    <w:p>
      <w:pPr>
        <w:pStyle w:val="5"/>
        <w:spacing w:line="360" w:lineRule="auto"/>
        <w:ind w:left="36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未授予权限时：使用getcap查看不到任何东西</w:t>
      </w:r>
    </w:p>
    <w:p>
      <w:pPr>
        <w:pStyle w:val="5"/>
        <w:spacing w:line="360" w:lineRule="auto"/>
        <w:ind w:left="360" w:firstLine="0" w:firstLineChars="0"/>
      </w:pPr>
      <w:r>
        <w:drawing>
          <wp:inline distT="0" distB="0" distL="114300" distR="114300">
            <wp:extent cx="5272405" cy="415290"/>
            <wp:effectExtent l="0" t="0" r="4445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5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授予权限：</w:t>
      </w: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cap_chown=eip是将chown的能力以cap_effective(e),cap_inheritable(i),cap_permitted(p)</w:t>
      </w: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ascii="Tahoma" w:hAnsi="Tahoma" w:eastAsia="宋体" w:cs="Tahoma"/>
          <w:color w:val="000000"/>
          <w:kern w:val="0"/>
          <w:sz w:val="24"/>
          <w:szCs w:val="24"/>
        </w:rPr>
        <w:t>三种位图的方式授权给相关的程序文件</w:t>
      </w:r>
    </w:p>
    <w:p>
      <w:pPr>
        <w:pStyle w:val="5"/>
        <w:spacing w:line="360" w:lineRule="auto"/>
        <w:ind w:left="360" w:firstLine="0" w:firstLineChars="0"/>
      </w:pPr>
      <w:r>
        <w:drawing>
          <wp:inline distT="0" distB="0" distL="114300" distR="114300">
            <wp:extent cx="5268595" cy="539750"/>
            <wp:effectExtent l="0" t="0" r="8255" b="12700"/>
            <wp:docPr id="1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39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删除权限：</w:t>
      </w:r>
    </w:p>
    <w:p>
      <w:pPr>
        <w:pStyle w:val="5"/>
        <w:spacing w:line="360" w:lineRule="auto"/>
        <w:ind w:left="360" w:firstLine="0" w:firstLineChars="0"/>
      </w:pPr>
      <w:r>
        <w:drawing>
          <wp:inline distT="0" distB="0" distL="114300" distR="114300">
            <wp:extent cx="5269865" cy="508000"/>
            <wp:effectExtent l="0" t="0" r="6985" b="6350"/>
            <wp:docPr id="1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</w:pPr>
    </w:p>
    <w:p>
      <w:pPr>
        <w:pStyle w:val="5"/>
        <w:spacing w:line="360" w:lineRule="auto"/>
        <w:ind w:left="360" w:firstLine="0" w:firstLineChars="0"/>
      </w:pPr>
    </w:p>
    <w:p>
      <w:pPr>
        <w:pStyle w:val="5"/>
        <w:spacing w:line="360" w:lineRule="auto"/>
        <w:ind w:left="360" w:firstLine="0" w:firstLineChars="0"/>
      </w:pPr>
    </w:p>
    <w:p>
      <w:pPr>
        <w:pStyle w:val="5"/>
        <w:spacing w:line="360" w:lineRule="auto"/>
        <w:ind w:left="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CAP_DAC_OVERRIDE : 1</w:t>
      </w:r>
    </w:p>
    <w:p>
      <w:pPr>
        <w:pStyle w:val="5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首先在普通用户的情况下查看etc/shadow</w:t>
      </w:r>
    </w:p>
    <w:p>
      <w:pPr>
        <w:pStyle w:val="5"/>
        <w:spacing w:line="360" w:lineRule="auto"/>
      </w:pPr>
      <w:r>
        <w:drawing>
          <wp:inline distT="0" distB="0" distL="114300" distR="114300">
            <wp:extent cx="5271135" cy="391795"/>
            <wp:effectExtent l="0" t="0" r="5715" b="8255"/>
            <wp:docPr id="1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  <w:r>
        <w:drawing>
          <wp:inline distT="0" distB="0" distL="114300" distR="114300">
            <wp:extent cx="5273040" cy="3053715"/>
            <wp:effectExtent l="0" t="0" r="3810" b="13335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会发现无法查看</w:t>
      </w:r>
    </w:p>
    <w:p>
      <w:pPr>
        <w:pStyle w:val="5"/>
        <w:spacing w:line="360" w:lineRule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然后授权</w:t>
      </w:r>
      <w:r>
        <w:rPr>
          <w:rFonts w:hint="eastAsia"/>
          <w:sz w:val="24"/>
          <w:szCs w:val="24"/>
          <w:lang w:val="en-US" w:eastAsia="zh-CN"/>
        </w:rPr>
        <w:t>CAP_DAC_OVERRIDE能力位</w:t>
      </w:r>
    </w:p>
    <w:p>
      <w:pPr>
        <w:pStyle w:val="5"/>
        <w:spacing w:line="360" w:lineRule="auto"/>
      </w:pPr>
      <w:r>
        <w:drawing>
          <wp:inline distT="0" distB="0" distL="114300" distR="114300">
            <wp:extent cx="5268595" cy="258445"/>
            <wp:effectExtent l="0" t="0" r="8255" b="8255"/>
            <wp:docPr id="1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  <w:r>
        <w:drawing>
          <wp:inline distT="0" distB="0" distL="114300" distR="114300">
            <wp:extent cx="5271135" cy="2596515"/>
            <wp:effectExtent l="0" t="0" r="5715" b="13335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96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</w:pPr>
    </w:p>
    <w:p>
      <w:pPr>
        <w:pStyle w:val="5"/>
        <w:spacing w:line="360" w:lineRule="auto"/>
      </w:pP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CAP_DAC_READ_SEARCH : 2</w:t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授权普通用户可以用cat查看任何文件</w:t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在没有进行授权的情况下：</w:t>
      </w:r>
    </w:p>
    <w:p>
      <w:pPr>
        <w:pStyle w:val="5"/>
        <w:spacing w:line="360" w:lineRule="auto"/>
      </w:pPr>
      <w:r>
        <w:drawing>
          <wp:inline distT="0" distB="0" distL="114300" distR="114300">
            <wp:extent cx="5273675" cy="393065"/>
            <wp:effectExtent l="0" t="0" r="3175" b="6985"/>
            <wp:docPr id="1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授权CAP_DAC_READ_SEARCH能力位：</w:t>
      </w:r>
    </w:p>
    <w:p>
      <w:pPr>
        <w:pStyle w:val="5"/>
        <w:spacing w:line="360" w:lineRule="auto"/>
      </w:pPr>
      <w:r>
        <w:drawing>
          <wp:inline distT="0" distB="0" distL="114300" distR="114300">
            <wp:extent cx="5272405" cy="324485"/>
            <wp:effectExtent l="0" t="0" r="4445" b="18415"/>
            <wp:docPr id="1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44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使用cat重新查看</w:t>
      </w:r>
    </w:p>
    <w:p>
      <w:pPr>
        <w:pStyle w:val="5"/>
        <w:spacing w:line="360" w:lineRule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331085"/>
            <wp:effectExtent l="0" t="0" r="5715" b="12065"/>
            <wp:docPr id="2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331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ilvl w:val="0"/>
          <w:numId w:val="2"/>
        </w:numPr>
        <w:spacing w:line="360" w:lineRule="auto"/>
        <w:ind w:left="360" w:leftChars="0" w:firstLine="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系统启动时关闭某能力位，对系统的应用和安全性有何影响，以具体能力位为例说明，比如c</w:t>
      </w:r>
      <w:r>
        <w:rPr>
          <w:sz w:val="24"/>
          <w:szCs w:val="24"/>
        </w:rPr>
        <w:t>ap_sys_module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cap_linux_immutable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CAP_SYS_MODULE : 16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该能力位允许用户插入和删除内核模块，这是非常危险的，所以关闭该能力位可以提升系统的安全性，但是只有root用户才能修改系统内核，对于系统的应用来说起到了反面作用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CAP_LINUX_IMMUTABLE : 9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允许修改文件的不可修改(IMMUTABLE)权限和只添加(APPEND-ONLY)权限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该能力位关闭可以提高系统的安全性，但是同样系统的应用性能降低</w:t>
      </w: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</w:p>
    <w:p>
      <w:pPr>
        <w:pStyle w:val="5"/>
        <w:numPr>
          <w:ilvl w:val="0"/>
          <w:numId w:val="2"/>
        </w:numPr>
        <w:spacing w:line="360" w:lineRule="auto"/>
        <w:ind w:left="360" w:leftChars="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组合系统的部分能力位，实现系统的网络管理功能，或用户管理功能、文件管理功能。</w:t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代码如下：</w:t>
      </w:r>
    </w:p>
    <w:p>
      <w:pPr>
        <w:pStyle w:val="5"/>
        <w:numPr>
          <w:numId w:val="0"/>
        </w:numPr>
        <w:spacing w:line="360" w:lineRule="auto"/>
        <w:ind w:left="360" w:leftChars="0"/>
      </w:pPr>
      <w:r>
        <w:drawing>
          <wp:inline distT="0" distB="0" distL="114300" distR="114300">
            <wp:extent cx="5267325" cy="2482850"/>
            <wp:effectExtent l="0" t="0" r="9525" b="12700"/>
            <wp:docPr id="2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2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6690" cy="2780030"/>
            <wp:effectExtent l="0" t="0" r="10160" b="127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80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="360" w:leftChars="0"/>
      </w:pPr>
      <w:r>
        <w:drawing>
          <wp:inline distT="0" distB="0" distL="114300" distR="114300">
            <wp:extent cx="5271770" cy="1562735"/>
            <wp:effectExtent l="0" t="0" r="5080" b="18415"/>
            <wp:docPr id="2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4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程序中设置了五种能力位：</w:t>
      </w:r>
    </w:p>
    <w:p>
      <w:pPr>
        <w:pStyle w:val="5"/>
        <w:numPr>
          <w:numId w:val="0"/>
        </w:numPr>
        <w:spacing w:line="360" w:lineRule="auto"/>
        <w:ind w:left="360" w:leftChars="0"/>
      </w:pPr>
      <w:r>
        <w:drawing>
          <wp:inline distT="0" distB="0" distL="114300" distR="114300">
            <wp:extent cx="5267325" cy="264160"/>
            <wp:effectExtent l="0" t="0" r="9525" b="2540"/>
            <wp:docPr id="2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4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numPr>
          <w:numId w:val="0"/>
        </w:numPr>
        <w:spacing w:line="360" w:lineRule="auto"/>
        <w:ind w:left="36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运行结果如下：</w:t>
      </w:r>
      <w:bookmarkStart w:id="0" w:name="_GoBack"/>
      <w:bookmarkEnd w:id="0"/>
    </w:p>
    <w:p>
      <w:pPr>
        <w:pStyle w:val="5"/>
        <w:numPr>
          <w:ilvl w:val="0"/>
          <w:numId w:val="0"/>
        </w:numPr>
        <w:spacing w:line="360" w:lineRule="auto"/>
        <w:ind w:left="360" w:leftChars="0"/>
        <w:rPr>
          <w:rFonts w:hint="eastAsia"/>
          <w:sz w:val="24"/>
          <w:szCs w:val="24"/>
        </w:rPr>
      </w:pPr>
      <w:r>
        <w:drawing>
          <wp:inline distT="0" distB="0" distL="114300" distR="114300">
            <wp:extent cx="5273040" cy="1581785"/>
            <wp:effectExtent l="0" t="0" r="3810" b="1841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81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）编制攻击程序，测试能力位的安全性。</w:t>
      </w:r>
    </w:p>
    <w:p>
      <w:pPr>
        <w:pStyle w:val="5"/>
        <w:spacing w:line="360" w:lineRule="auto"/>
        <w:ind w:left="360" w:firstLine="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首先使用root权限创建文件aaa，普通用户无法删除</w:t>
      </w:r>
    </w:p>
    <w:p>
      <w:pPr>
        <w:pStyle w:val="5"/>
        <w:spacing w:line="360" w:lineRule="auto"/>
        <w:ind w:left="360" w:firstLine="0" w:firstLineChars="0"/>
      </w:pPr>
      <w:r>
        <w:drawing>
          <wp:inline distT="0" distB="0" distL="114300" distR="114300">
            <wp:extent cx="5267960" cy="895985"/>
            <wp:effectExtent l="0" t="0" r="8890" b="18415"/>
            <wp:docPr id="2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95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赋予当前文件夹cap_chown能力位：运行程序删除aaa</w:t>
      </w:r>
    </w:p>
    <w:p>
      <w:pPr>
        <w:pStyle w:val="5"/>
        <w:spacing w:line="360" w:lineRule="auto"/>
        <w:ind w:left="360" w:firstLine="0" w:firstLineChars="0"/>
      </w:pPr>
      <w:r>
        <w:drawing>
          <wp:inline distT="0" distB="0" distL="114300" distR="114300">
            <wp:extent cx="5271135" cy="574675"/>
            <wp:effectExtent l="0" t="0" r="5715" b="15875"/>
            <wp:docPr id="2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74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360" w:lineRule="auto"/>
        <w:ind w:left="360" w:firstLine="0" w:firstLineChars="0"/>
      </w:pP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代码如下：</w:t>
      </w:r>
    </w:p>
    <w:p>
      <w:pPr>
        <w:pStyle w:val="5"/>
        <w:spacing w:line="360" w:lineRule="auto"/>
        <w:ind w:left="36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2797175"/>
            <wp:effectExtent l="0" t="0" r="6350" b="3175"/>
            <wp:docPr id="2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9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A2F30"/>
    <w:multiLevelType w:val="multilevel"/>
    <w:tmpl w:val="272A2F30"/>
    <w:lvl w:ilvl="0" w:tentative="0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B189825"/>
    <w:multiLevelType w:val="singleLevel"/>
    <w:tmpl w:val="6B189825"/>
    <w:lvl w:ilvl="0" w:tentative="0">
      <w:start w:val="2"/>
      <w:numFmt w:val="decimal"/>
      <w:suff w:val="nothing"/>
      <w:lvlText w:val="（%1）"/>
      <w:lvlJc w:val="left"/>
      <w:pPr>
        <w:ind w:left="360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95838"/>
    <w:rsid w:val="0C391651"/>
    <w:rsid w:val="12A05271"/>
    <w:rsid w:val="27EA1398"/>
    <w:rsid w:val="2D295838"/>
    <w:rsid w:val="44C845BF"/>
    <w:rsid w:val="56B64140"/>
    <w:rsid w:val="6D535020"/>
    <w:rsid w:val="6E0D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  <w:style w:type="paragraph" w:customStyle="1" w:styleId="5">
    <w:name w:val="列表段落1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Hongzha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73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2018-12-19T14:07:00Z</dcterms:created>
  <dc:creator>安宏展</dc:creator>
  <cp:lastModifiedBy>安宏展</cp:lastModifiedBy>
  <dcterms:modified xsi:type="dcterms:W3CDTF">2018-12-20T03:18:34Z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