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AC6775" w14:textId="4BF21E6D" w:rsidR="001C3086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8D59BC">
        <w:t xml:space="preserve"> </w:t>
      </w:r>
      <w:bookmarkStart w:id="0" w:name="_Hlk152765310"/>
      <w:r w:rsidR="008D59BC">
        <w:rPr>
          <w:rFonts w:hint="eastAsia"/>
        </w:rPr>
        <w:t>（デジタル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アース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システムズ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アプローチによる「介入事象がもたらした大気汚染の変化推定」と「カーボン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ニュートラルの進捗状況の追跡」</w:t>
      </w:r>
      <w:r w:rsidR="008D59BC">
        <w:t xml:space="preserve">: </w:t>
      </w:r>
      <w:r w:rsidR="008D59BC">
        <w:rPr>
          <w:rFonts w:hint="eastAsia"/>
        </w:rPr>
        <w:t>その応用、政策への示唆）</w:t>
      </w:r>
      <w:bookmarkEnd w:id="0"/>
    </w:p>
    <w:p w14:paraId="5F31B6F4" w14:textId="0C320EC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</w:t>
      </w:r>
      <w:r w:rsidR="008D59BC">
        <w:rPr>
          <w:u w:val="single"/>
        </w:rPr>
        <w:t>han</w:t>
      </w:r>
      <w:r w:rsidR="00990D98">
        <w:rPr>
          <w:u w:val="single"/>
        </w:rPr>
        <w:t xml:space="preserve"> Anh</w:t>
      </w:r>
      <w:r w:rsidR="00A8761D">
        <w:rPr>
          <w:rFonts w:hint="eastAsia"/>
          <w:u w:val="single"/>
        </w:rPr>
        <w:t xml:space="preserve">　　　　　　　　　　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3190608D" w14:textId="77777777" w:rsidR="00B91026" w:rsidRDefault="00B91026" w:rsidP="007B2376"/>
          <w:p w14:paraId="26321758" w14:textId="77777777" w:rsidR="002D3C28" w:rsidRDefault="002D3C28" w:rsidP="007B2376"/>
          <w:p w14:paraId="701E43B3" w14:textId="77777777" w:rsidR="002D3C28" w:rsidRDefault="002D3C28" w:rsidP="007B2376"/>
          <w:p w14:paraId="3BDFC4CA" w14:textId="77777777" w:rsidR="002D3C28" w:rsidRDefault="002D3C28" w:rsidP="007B2376"/>
          <w:p w14:paraId="5D6CC108" w14:textId="54181B65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4F67C1C8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="00887CDE">
              <w:rPr>
                <w:b/>
                <w:bCs/>
                <w:i/>
                <w:iCs/>
              </w:rPr>
              <w:t>P</w:t>
            </w:r>
            <w:r w:rsidRPr="001E182E">
              <w:rPr>
                <w:b/>
                <w:bCs/>
                <w:i/>
                <w:iCs/>
              </w:rPr>
              <w:t>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48CC059F" w:rsidR="007B2376" w:rsidRDefault="00E378CD">
            <w:r>
              <w:t>3.3</w:t>
            </w:r>
            <w:r w:rsidR="001E182E">
              <w:t xml:space="preserve">. </w:t>
            </w:r>
            <w:r w:rsidR="00FB3B77">
              <w:t>Unusual</w:t>
            </w:r>
            <w:r w:rsidR="007B2376" w:rsidRPr="007B2376">
              <w:t xml:space="preserve">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</w:t>
            </w:r>
            <w:r w:rsidR="00FB3B77">
              <w:t xml:space="preserve">emissions </w:t>
            </w:r>
            <w:r w:rsidR="007B2376" w:rsidRPr="007B2376">
              <w:t xml:space="preserve">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40073EA0" w14:textId="77777777" w:rsidR="002D3C28" w:rsidRDefault="002D3C28"/>
          <w:p w14:paraId="3386794A" w14:textId="45574538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535B10F8" w14:textId="77777777" w:rsidR="002D3C28" w:rsidRDefault="002D3C28"/>
          <w:p w14:paraId="09A9A0A2" w14:textId="77777777" w:rsidR="002D3C28" w:rsidRDefault="002D3C28"/>
          <w:p w14:paraId="6EB44438" w14:textId="77777777" w:rsidR="003C319A" w:rsidRDefault="003C319A"/>
          <w:p w14:paraId="2A815494" w14:textId="746C02CC" w:rsidR="007B2376" w:rsidRDefault="00E378CD">
            <w:r>
              <w:lastRenderedPageBreak/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t xml:space="preserve">4.3. </w:t>
            </w:r>
            <w:proofErr w:type="spellStart"/>
            <w:r w:rsidRPr="00554316">
              <w:t>FluxFormer</w:t>
            </w:r>
            <w:proofErr w:type="spellEnd"/>
            <w:r w:rsidRPr="00554316">
              <w:t>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279063EA" w14:textId="723E68D7" w:rsidR="007B2376" w:rsidRDefault="002D3C28">
            <w:r w:rsidRPr="002D3C28">
              <w:t>Big Earth Data, 2023, DOI:10.1080/20964471.2023.2265105</w:t>
            </w:r>
          </w:p>
          <w:p w14:paraId="1EC61382" w14:textId="77777777" w:rsidR="007B2376" w:rsidRDefault="007B2376"/>
          <w:p w14:paraId="4F272CD6" w14:textId="77777777" w:rsidR="007B2376" w:rsidRDefault="007B2376"/>
          <w:p w14:paraId="1001AA82" w14:textId="09B87743" w:rsidR="001E182E" w:rsidRDefault="002D3C28">
            <w:r>
              <w:t>13</w:t>
            </w:r>
            <w:r w:rsidRPr="002D3C28">
              <w:rPr>
                <w:vertAlign w:val="superscript"/>
              </w:rPr>
              <w:t>th</w:t>
            </w:r>
            <w:r w:rsidR="001E182E" w:rsidRPr="001E182E">
              <w:t xml:space="preserve"> International Symposium on Digital Earth, 2023</w:t>
            </w:r>
          </w:p>
          <w:p w14:paraId="1848A1C1" w14:textId="77777777" w:rsidR="001E182E" w:rsidRDefault="001E182E"/>
          <w:p w14:paraId="78824244" w14:textId="75E4EFF1" w:rsidR="007B2376" w:rsidRDefault="002D3C28">
            <w:r w:rsidRPr="002D3C28">
              <w:t>International Journal of Digital Earth, 2023, DOI:10.1080/17538947.2023.2297844</w:t>
            </w:r>
          </w:p>
          <w:p w14:paraId="28D31848" w14:textId="77777777" w:rsidR="002D3C28" w:rsidRDefault="002D3C28"/>
          <w:p w14:paraId="4FCED799" w14:textId="1348F643" w:rsidR="001E182E" w:rsidRDefault="002D3C28">
            <w:r>
              <w:t>17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2021</w:t>
            </w:r>
          </w:p>
          <w:p w14:paraId="1090FAD6" w14:textId="77777777" w:rsidR="001E182E" w:rsidRDefault="001E182E"/>
          <w:p w14:paraId="76579E14" w14:textId="47F3D3E1" w:rsidR="007B2376" w:rsidRDefault="002D3C28">
            <w:r w:rsidRPr="002D3C28">
              <w:t>IGARSS 2022 IEEE International Geoscience and Remote Sensing Symposium, Kuala Lumpur, Malaysia, 2022, pp. 4343-4346, DOI:10.1109/IGARSS46834.2022.9883037</w:t>
            </w:r>
          </w:p>
          <w:p w14:paraId="57B9BB70" w14:textId="77777777" w:rsidR="003C319A" w:rsidRDefault="003C319A"/>
          <w:p w14:paraId="70872E95" w14:textId="14A9F8C8" w:rsidR="007B2376" w:rsidRDefault="002D3C28">
            <w:r>
              <w:lastRenderedPageBreak/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  <w:p w14:paraId="2DF3570A" w14:textId="77777777" w:rsidR="007B2376" w:rsidRDefault="007B2376"/>
          <w:p w14:paraId="33F1DB0D" w14:textId="11423060" w:rsidR="00554316" w:rsidRDefault="002D3C28">
            <w:proofErr w:type="spellStart"/>
            <w:r w:rsidRPr="002D3C28">
              <w:t>EarthArXiv</w:t>
            </w:r>
            <w:proofErr w:type="spellEnd"/>
            <w:r w:rsidRPr="002D3C28">
              <w:t>, 2023, DOI:10.31223/X5BQ2H</w:t>
            </w:r>
          </w:p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D567598" w14:textId="74AE9BE0" w:rsidR="007B2376" w:rsidRDefault="002D3C28">
            <w:r w:rsidRPr="002D3C28">
              <w:t>Big Earth Data 5(4), 2021, pp. 476-496, DOI:10.1080/20964471.2021.1948677</w:t>
            </w:r>
          </w:p>
          <w:p w14:paraId="74584299" w14:textId="77777777" w:rsidR="007B2376" w:rsidRDefault="007B2376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73E9A112" w:rsidR="00764B49" w:rsidRDefault="002D3C28" w:rsidP="00764B49">
            <w:r>
              <w:t>12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>
              <w:t>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2F154FA1" w:rsidR="00764B49" w:rsidRDefault="002D3C28" w:rsidP="00764B49">
            <w:r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73A1" w14:textId="77777777" w:rsidR="00522CF3" w:rsidRDefault="00522CF3" w:rsidP="00E5484B">
      <w:r>
        <w:separator/>
      </w:r>
    </w:p>
  </w:endnote>
  <w:endnote w:type="continuationSeparator" w:id="0">
    <w:p w14:paraId="7F7123A6" w14:textId="77777777" w:rsidR="00522CF3" w:rsidRDefault="00522CF3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714D" w14:textId="77777777" w:rsidR="00522CF3" w:rsidRDefault="00522CF3" w:rsidP="00E5484B">
      <w:r>
        <w:separator/>
      </w:r>
    </w:p>
  </w:footnote>
  <w:footnote w:type="continuationSeparator" w:id="0">
    <w:p w14:paraId="22FEBDBC" w14:textId="77777777" w:rsidR="00522CF3" w:rsidRDefault="00522CF3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035A2B"/>
    <w:rsid w:val="000552E1"/>
    <w:rsid w:val="001A1798"/>
    <w:rsid w:val="001C3086"/>
    <w:rsid w:val="001E182E"/>
    <w:rsid w:val="0024684A"/>
    <w:rsid w:val="002A78E5"/>
    <w:rsid w:val="002D3C28"/>
    <w:rsid w:val="0030223B"/>
    <w:rsid w:val="00371AE3"/>
    <w:rsid w:val="003C319A"/>
    <w:rsid w:val="003F573E"/>
    <w:rsid w:val="00427C0B"/>
    <w:rsid w:val="00442F9B"/>
    <w:rsid w:val="00516AA6"/>
    <w:rsid w:val="00522CF3"/>
    <w:rsid w:val="00537BC7"/>
    <w:rsid w:val="00554316"/>
    <w:rsid w:val="00605253"/>
    <w:rsid w:val="006B129B"/>
    <w:rsid w:val="00720920"/>
    <w:rsid w:val="00764B49"/>
    <w:rsid w:val="007B2376"/>
    <w:rsid w:val="00887CDE"/>
    <w:rsid w:val="008D59BC"/>
    <w:rsid w:val="0093461D"/>
    <w:rsid w:val="009628CF"/>
    <w:rsid w:val="00990D98"/>
    <w:rsid w:val="00A414E6"/>
    <w:rsid w:val="00A8761D"/>
    <w:rsid w:val="00AA6C6A"/>
    <w:rsid w:val="00B91026"/>
    <w:rsid w:val="00BB43CE"/>
    <w:rsid w:val="00BB5D1B"/>
    <w:rsid w:val="00BC28DA"/>
    <w:rsid w:val="00C320B9"/>
    <w:rsid w:val="00C364E5"/>
    <w:rsid w:val="00CC5B3C"/>
    <w:rsid w:val="00CD60BD"/>
    <w:rsid w:val="00DC01AD"/>
    <w:rsid w:val="00E378CD"/>
    <w:rsid w:val="00E5484B"/>
    <w:rsid w:val="00EC51C6"/>
    <w:rsid w:val="00F078EA"/>
    <w:rsid w:val="00F544DE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2023-12-22T00:48:00Z</dcterms:modified>
</cp:coreProperties>
</file>