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A333" w14:textId="645DE89E" w:rsidR="000D7BDF" w:rsidRPr="000D7BDF" w:rsidRDefault="000D7BDF" w:rsidP="000D7BDF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DB624C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(doc1)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Đại</w:t>
      </w:r>
      <w:proofErr w:type="spellEnd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dịch</w:t>
      </w:r>
      <w:proofErr w:type="spellEnd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Covid-19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khuynh</w:t>
      </w:r>
      <w:proofErr w:type="spellEnd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đảo</w:t>
      </w:r>
      <w:proofErr w:type="spellEnd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thế</w:t>
      </w:r>
      <w:proofErr w:type="spellEnd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0D7B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giới</w:t>
      </w:r>
      <w:proofErr w:type="spellEnd"/>
    </w:p>
    <w:p w14:paraId="72F9421C" w14:textId="77777777" w:rsidR="003B01E2" w:rsidRPr="003B01E2" w:rsidRDefault="003B01E2" w:rsidP="003B01E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Dưới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tác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động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đại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dịch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hầu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hết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các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nền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kinh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thế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giới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rơi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vào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suy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thoái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đạt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tăng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trưởng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âm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năm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2020,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một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kỷ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lục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đáng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quên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nền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kinh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toàn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cầu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thế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kỷ</w:t>
      </w:r>
      <w:proofErr w:type="spellEnd"/>
      <w:r w:rsidRPr="003B01E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21.</w:t>
      </w:r>
    </w:p>
    <w:p w14:paraId="5F6A2615" w14:textId="1B1DBE89" w:rsidR="003B01E2" w:rsidRPr="00DB624C" w:rsidRDefault="003B01E2" w:rsidP="003B01E2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sức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lan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lây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chóng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vượt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hầu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hết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bùng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Covid-19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230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vùng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thổ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78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bệnh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1,7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vong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nghiêm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di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chuyển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chuỗi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hầu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hết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nền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rơi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suy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thoái</w:t>
      </w:r>
      <w:proofErr w:type="spellEnd"/>
      <w:r w:rsidRPr="003B01E2">
        <w:rPr>
          <w:rFonts w:ascii="Times New Roman" w:eastAsia="Times New Roman" w:hAnsi="Times New Roman" w:cs="Times New Roman"/>
          <w:color w:val="333333"/>
          <w:sz w:val="26"/>
          <w:szCs w:val="26"/>
        </w:rPr>
        <w:t>...</w:t>
      </w:r>
    </w:p>
    <w:p w14:paraId="592CF2A9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khởi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Hán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tỉnh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Bắc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)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12/2019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11/3/2020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(WHO)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du </w:t>
      </w:r>
      <w:proofErr w:type="spellStart"/>
      <w:r w:rsidRPr="00DB624C">
        <w:rPr>
          <w:color w:val="333333"/>
          <w:sz w:val="26"/>
          <w:szCs w:val="26"/>
        </w:rPr>
        <w:t>lịch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tê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liệt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chuỗi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...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2008-2009, </w:t>
      </w:r>
      <w:proofErr w:type="spellStart"/>
      <w:r w:rsidRPr="00DB624C">
        <w:rPr>
          <w:color w:val="333333"/>
          <w:sz w:val="26"/>
          <w:szCs w:val="26"/>
        </w:rPr>
        <w:t>thậm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sánh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30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>.   </w:t>
      </w:r>
    </w:p>
    <w:p w14:paraId="2C66155D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Khiến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kinh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tế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toàn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cầu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suy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thoái</w:t>
      </w:r>
      <w:proofErr w:type="spellEnd"/>
    </w:p>
    <w:p w14:paraId="634E4DB3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ghê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gớm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cú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21. Theo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6/2020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(IMF),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GDP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8%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3%, GDP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5%,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II.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2008-2009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GDP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mất</w:t>
      </w:r>
      <w:proofErr w:type="spellEnd"/>
      <w:r w:rsidRPr="00DB624C">
        <w:rPr>
          <w:color w:val="333333"/>
          <w:sz w:val="26"/>
          <w:szCs w:val="26"/>
        </w:rPr>
        <w:t xml:space="preserve"> 0,1%, </w:t>
      </w:r>
      <w:proofErr w:type="spellStart"/>
      <w:r w:rsidRPr="00DB624C">
        <w:rPr>
          <w:color w:val="333333"/>
          <w:sz w:val="26"/>
          <w:szCs w:val="26"/>
        </w:rPr>
        <w:t>thì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5F233FAC" w14:textId="77777777" w:rsidR="003B01E2" w:rsidRPr="003B01E2" w:rsidRDefault="003B01E2" w:rsidP="003B01E2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2DAB19C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> 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(IIF):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nợ</w:t>
      </w:r>
      <w:proofErr w:type="spellEnd"/>
      <w:r w:rsidRPr="00DB624C">
        <w:rPr>
          <w:color w:val="333333"/>
          <w:sz w:val="26"/>
          <w:szCs w:val="26"/>
        </w:rPr>
        <w:t xml:space="preserve">/GDP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365%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đợt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sóng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”. Theo IIF,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277.000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USD.</w:t>
      </w:r>
    </w:p>
    <w:p w14:paraId="1ADC516A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Y khoa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10/2020,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học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học</w:t>
      </w:r>
      <w:proofErr w:type="spellEnd"/>
      <w:r w:rsidRPr="00DB624C">
        <w:rPr>
          <w:color w:val="333333"/>
          <w:sz w:val="26"/>
          <w:szCs w:val="26"/>
        </w:rPr>
        <w:t xml:space="preserve"> Harvard (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)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David Cutler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Lawrence Summers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gọi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virus 16 </w:t>
      </w:r>
      <w:proofErr w:type="spellStart"/>
      <w:r w:rsidRPr="00DB624C">
        <w:rPr>
          <w:color w:val="333333"/>
          <w:sz w:val="26"/>
          <w:szCs w:val="26"/>
        </w:rPr>
        <w:t>nghìn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USD. Con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riêng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GDP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2019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(14,3 </w:t>
      </w:r>
      <w:proofErr w:type="spellStart"/>
      <w:r w:rsidRPr="00DB624C">
        <w:rPr>
          <w:color w:val="333333"/>
          <w:sz w:val="26"/>
          <w:szCs w:val="26"/>
        </w:rPr>
        <w:t>nghìn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USD).</w:t>
      </w:r>
    </w:p>
    <w:p w14:paraId="112C1BA4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Dưới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21.</w:t>
      </w:r>
    </w:p>
    <w:p w14:paraId="642D1BAC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Nhiều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hệ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lụy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nguy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hiểm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khác</w:t>
      </w:r>
      <w:proofErr w:type="spellEnd"/>
    </w:p>
    <w:p w14:paraId="318B7F0F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Antonio Guterres </w:t>
      </w:r>
      <w:proofErr w:type="spellStart"/>
      <w:r w:rsidRPr="00DB624C">
        <w:rPr>
          <w:color w:val="333333"/>
          <w:sz w:val="26"/>
          <w:szCs w:val="26"/>
        </w:rPr>
        <w:t>thừa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100 </w:t>
      </w:r>
      <w:proofErr w:type="spellStart"/>
      <w:r w:rsidRPr="00DB624C">
        <w:rPr>
          <w:color w:val="333333"/>
          <w:sz w:val="26"/>
          <w:szCs w:val="26"/>
        </w:rPr>
        <w:t>triệu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1998.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xảy</w:t>
      </w:r>
      <w:proofErr w:type="spellEnd"/>
      <w:r w:rsidRPr="00DB624C">
        <w:rPr>
          <w:color w:val="333333"/>
          <w:sz w:val="26"/>
          <w:szCs w:val="26"/>
        </w:rPr>
        <w:t xml:space="preserve"> ra ở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họa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rệt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nghiên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130 </w:t>
      </w:r>
      <w:proofErr w:type="spellStart"/>
      <w:r w:rsidRPr="00DB624C">
        <w:rPr>
          <w:color w:val="333333"/>
          <w:sz w:val="26"/>
          <w:szCs w:val="26"/>
        </w:rPr>
        <w:t>triệu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phẩm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4F9639AA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trộn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du </w:t>
      </w:r>
      <w:proofErr w:type="spellStart"/>
      <w:r w:rsidRPr="00DB624C">
        <w:rPr>
          <w:color w:val="333333"/>
          <w:sz w:val="26"/>
          <w:szCs w:val="26"/>
        </w:rPr>
        <w:t>lịch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dục</w:t>
      </w:r>
      <w:proofErr w:type="spellEnd"/>
      <w:r w:rsidRPr="00DB624C">
        <w:rPr>
          <w:color w:val="333333"/>
          <w:sz w:val="26"/>
          <w:szCs w:val="26"/>
        </w:rPr>
        <w:t xml:space="preserve">,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hay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>…</w:t>
      </w:r>
    </w:p>
    <w:p w14:paraId="512F1915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nổ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Mỹ-Trung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qua.</w:t>
      </w:r>
    </w:p>
    <w:p w14:paraId="16E20ACE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gần</w:t>
      </w:r>
      <w:proofErr w:type="spellEnd"/>
      <w:r w:rsidRPr="00DB624C">
        <w:rPr>
          <w:color w:val="333333"/>
          <w:sz w:val="26"/>
          <w:szCs w:val="26"/>
        </w:rPr>
        <w:t xml:space="preserve"> 1,6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học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100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8C541F2" w14:textId="77777777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(WHO) lo </w:t>
      </w:r>
      <w:proofErr w:type="spellStart"/>
      <w:r w:rsidRPr="00DB624C">
        <w:rPr>
          <w:color w:val="333333"/>
          <w:sz w:val="26"/>
          <w:szCs w:val="26"/>
        </w:rPr>
        <w:t>ngại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90%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8/2020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WHO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ngắn</w:t>
      </w:r>
      <w:proofErr w:type="spellEnd"/>
      <w:r w:rsidRPr="00DB624C">
        <w:rPr>
          <w:color w:val="333333"/>
          <w:sz w:val="26"/>
          <w:szCs w:val="26"/>
        </w:rPr>
        <w:t>”.</w:t>
      </w:r>
    </w:p>
    <w:p w14:paraId="427FDB32" w14:textId="71EAA103" w:rsidR="003B01E2" w:rsidRPr="00DB624C" w:rsidRDefault="003B01E2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phối</w:t>
      </w:r>
      <w:proofErr w:type="spellEnd"/>
      <w:r w:rsidRPr="00DB624C">
        <w:rPr>
          <w:color w:val="333333"/>
          <w:sz w:val="26"/>
          <w:szCs w:val="26"/>
        </w:rPr>
        <w:t xml:space="preserve"> vaccine </w:t>
      </w:r>
      <w:proofErr w:type="spellStart"/>
      <w:r w:rsidRPr="00DB624C">
        <w:rPr>
          <w:color w:val="333333"/>
          <w:sz w:val="26"/>
          <w:szCs w:val="26"/>
        </w:rPr>
        <w:t>ngừa</w:t>
      </w:r>
      <w:proofErr w:type="spellEnd"/>
      <w:r w:rsidRPr="00DB624C">
        <w:rPr>
          <w:color w:val="333333"/>
          <w:sz w:val="26"/>
          <w:szCs w:val="26"/>
        </w:rPr>
        <w:t xml:space="preserve"> Covid-19.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vi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ý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>...</w:t>
      </w:r>
    </w:p>
    <w:p w14:paraId="04B599A6" w14:textId="77777777" w:rsidR="006C2850" w:rsidRPr="00DB624C" w:rsidRDefault="006C2850" w:rsidP="006C2850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(doc2)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2020: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</w:p>
    <w:p w14:paraId="0C0E1C96" w14:textId="77777777" w:rsidR="006C2850" w:rsidRPr="006C2850" w:rsidRDefault="006C2850" w:rsidP="006C285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Điểm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sáng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lớn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nhất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năm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2020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Việt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Nam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ổn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định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kinh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đất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nước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ổn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định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xã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bối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cảnh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đại</w:t>
      </w:r>
      <w:proofErr w:type="spellEnd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dịch</w:t>
      </w:r>
      <w:proofErr w:type="spellEnd"/>
    </w:p>
    <w:p w14:paraId="146B5866" w14:textId="77777777" w:rsidR="006C2850" w:rsidRPr="006C2850" w:rsidRDefault="006C2850" w:rsidP="006C285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xử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bài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toán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phòng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chống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dấu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ấn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bật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linh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ngờ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nâng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niềm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6C285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6C285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            </w:t>
      </w:r>
    </w:p>
    <w:p w14:paraId="47C736CA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niềm</w:t>
      </w:r>
      <w:proofErr w:type="spellEnd"/>
      <w:r w:rsidRPr="00DB624C">
        <w:rPr>
          <w:color w:val="333333"/>
          <w:sz w:val="26"/>
          <w:szCs w:val="26"/>
        </w:rPr>
        <w:t xml:space="preserve"> tin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2%,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408DBB20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Hiểu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rõ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thực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lực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, </w:t>
      </w:r>
      <w:proofErr w:type="spellStart"/>
      <w:r w:rsidRPr="00DB624C">
        <w:rPr>
          <w:b/>
          <w:bCs/>
          <w:color w:val="333333"/>
          <w:sz w:val="26"/>
          <w:szCs w:val="26"/>
        </w:rPr>
        <w:t>không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tăng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trưởng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bằng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mọi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giá</w:t>
      </w:r>
      <w:proofErr w:type="spellEnd"/>
    </w:p>
    <w:p w14:paraId="18508901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chọn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</w:t>
      </w:r>
      <w:proofErr w:type="spellEnd"/>
      <w:r w:rsidRPr="00DB624C">
        <w:rPr>
          <w:color w:val="333333"/>
          <w:sz w:val="26"/>
          <w:szCs w:val="26"/>
        </w:rPr>
        <w:t>, </w:t>
      </w:r>
      <w:proofErr w:type="spellStart"/>
      <w:r w:rsidRPr="00DB624C">
        <w:rPr>
          <w:color w:val="333333"/>
          <w:sz w:val="26"/>
          <w:szCs w:val="26"/>
        </w:rPr>
        <w:t>mấu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tỏa</w:t>
      </w:r>
      <w:proofErr w:type="spellEnd"/>
      <w:r w:rsidRPr="00DB624C">
        <w:rPr>
          <w:color w:val="333333"/>
          <w:sz w:val="26"/>
          <w:szCs w:val="26"/>
        </w:rPr>
        <w:t xml:space="preserve">. Khi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 - 19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đúng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đắn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kịp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. Theo PGS.TS. </w:t>
      </w:r>
      <w:proofErr w:type="spellStart"/>
      <w:r w:rsidRPr="00DB624C">
        <w:rPr>
          <w:color w:val="333333"/>
          <w:sz w:val="26"/>
          <w:szCs w:val="26"/>
        </w:rPr>
        <w:t>Hoàng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Ủy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Ủy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chính-Ngân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chọn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khoa </w:t>
      </w:r>
      <w:proofErr w:type="spellStart"/>
      <w:r w:rsidRPr="00DB624C">
        <w:rPr>
          <w:color w:val="333333"/>
          <w:sz w:val="26"/>
          <w:szCs w:val="26"/>
        </w:rPr>
        <w:t>học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kịp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chúng</w:t>
      </w:r>
      <w:proofErr w:type="spellEnd"/>
      <w:r w:rsidRPr="00DB624C">
        <w:rPr>
          <w:color w:val="333333"/>
          <w:sz w:val="26"/>
          <w:szCs w:val="26"/>
        </w:rPr>
        <w:t xml:space="preserve"> ta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. Khi </w:t>
      </w:r>
      <w:proofErr w:type="spellStart"/>
      <w:r w:rsidRPr="00DB624C">
        <w:rPr>
          <w:color w:val="333333"/>
          <w:sz w:val="26"/>
          <w:szCs w:val="26"/>
        </w:rPr>
        <w:t>bắt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gramStart"/>
      <w:r w:rsidRPr="00DB624C">
        <w:rPr>
          <w:color w:val="333333"/>
          <w:sz w:val="26"/>
          <w:szCs w:val="26"/>
        </w:rPr>
        <w:t>an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cửa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sớm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sớm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595D40DE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soát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kịp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quay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2020. </w:t>
      </w:r>
      <w:proofErr w:type="spellStart"/>
      <w:r w:rsidRPr="00DB624C">
        <w:rPr>
          <w:color w:val="333333"/>
          <w:sz w:val="26"/>
          <w:szCs w:val="26"/>
        </w:rPr>
        <w:t>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Đoàn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chia </w:t>
      </w:r>
      <w:proofErr w:type="spellStart"/>
      <w:r w:rsidRPr="00DB624C">
        <w:rPr>
          <w:color w:val="333333"/>
          <w:sz w:val="26"/>
          <w:szCs w:val="26"/>
        </w:rPr>
        <w:t>sẻ</w:t>
      </w:r>
      <w:proofErr w:type="spellEnd"/>
      <w:r w:rsidRPr="00DB624C">
        <w:rPr>
          <w:color w:val="333333"/>
          <w:sz w:val="26"/>
          <w:szCs w:val="26"/>
        </w:rPr>
        <w:t>:</w:t>
      </w:r>
      <w:r w:rsidRPr="00DB624C">
        <w:rPr>
          <w:b/>
          <w:bCs/>
          <w:color w:val="333333"/>
          <w:sz w:val="26"/>
          <w:szCs w:val="26"/>
        </w:rPr>
        <w:t>    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soát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món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nghiêp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Nếu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>.</w:t>
      </w:r>
      <w:r w:rsidRPr="00DB624C">
        <w:rPr>
          <w:rStyle w:val="Manh"/>
          <w:color w:val="333333"/>
          <w:sz w:val="26"/>
          <w:szCs w:val="26"/>
        </w:rPr>
        <w:t> </w:t>
      </w:r>
    </w:p>
    <w:p w14:paraId="698E7111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rStyle w:val="Manh"/>
          <w:color w:val="333333"/>
          <w:sz w:val="26"/>
          <w:szCs w:val="26"/>
        </w:rPr>
        <w:t>Tập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trung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vào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những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mũi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nhọn</w:t>
      </w:r>
      <w:proofErr w:type="spellEnd"/>
      <w:r w:rsidRPr="00DB624C">
        <w:rPr>
          <w:rStyle w:val="Manh"/>
          <w:color w:val="333333"/>
          <w:sz w:val="26"/>
          <w:szCs w:val="26"/>
        </w:rPr>
        <w:t xml:space="preserve"> </w:t>
      </w:r>
      <w:proofErr w:type="spellStart"/>
      <w:r w:rsidRPr="00DB624C">
        <w:rPr>
          <w:rStyle w:val="Manh"/>
          <w:color w:val="333333"/>
          <w:sz w:val="26"/>
          <w:szCs w:val="26"/>
        </w:rPr>
        <w:t>chính</w:t>
      </w:r>
      <w:proofErr w:type="spellEnd"/>
    </w:p>
    <w:p w14:paraId="18949303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6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COVID-19, GDP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1,81%,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6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nay.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11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, 3 </w:t>
      </w:r>
      <w:proofErr w:type="spellStart"/>
      <w:r w:rsidRPr="00DB624C">
        <w:rPr>
          <w:color w:val="333333"/>
          <w:sz w:val="26"/>
          <w:szCs w:val="26"/>
        </w:rPr>
        <w:t>mũi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nhọn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kéo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GDP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10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254,6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USD,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5,3%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lẻ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qua 2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11,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11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8,5% so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Ghi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sớm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ngành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khuyến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chợ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siêu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6D89AE8" w14:textId="77777777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13, Ban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khóa</w:t>
      </w:r>
      <w:proofErr w:type="spellEnd"/>
      <w:r w:rsidRPr="00DB624C">
        <w:rPr>
          <w:color w:val="333333"/>
          <w:sz w:val="26"/>
          <w:szCs w:val="26"/>
        </w:rPr>
        <w:t xml:space="preserve"> XII,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DB624C">
        <w:rPr>
          <w:color w:val="333333"/>
          <w:sz w:val="26"/>
          <w:szCs w:val="26"/>
        </w:rPr>
        <w:t>rằng:Nhiều</w:t>
      </w:r>
      <w:proofErr w:type="spellEnd"/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đúng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đắn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kịp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lao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bệnh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0EBB6E55" w14:textId="63566EF6" w:rsidR="007C4B70" w:rsidRPr="00DB624C" w:rsidRDefault="007C4B70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5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ý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dậy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lòng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3C4ABBE" w14:textId="77777777" w:rsidR="007C6DAC" w:rsidRPr="00DB624C" w:rsidRDefault="000A1479" w:rsidP="007C6DAC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(doc3) </w:t>
      </w:r>
      <w:proofErr w:type="spellStart"/>
      <w:r w:rsidR="007C6DAC" w:rsidRPr="00DB624C">
        <w:rPr>
          <w:color w:val="333333"/>
          <w:sz w:val="26"/>
          <w:szCs w:val="26"/>
        </w:rPr>
        <w:t>Biển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Đông</w:t>
      </w:r>
      <w:proofErr w:type="spellEnd"/>
      <w:r w:rsidR="007C6DAC" w:rsidRPr="00DB624C">
        <w:rPr>
          <w:color w:val="333333"/>
          <w:sz w:val="26"/>
          <w:szCs w:val="26"/>
        </w:rPr>
        <w:t xml:space="preserve"> 2020 - </w:t>
      </w:r>
      <w:proofErr w:type="spellStart"/>
      <w:r w:rsidR="007C6DAC" w:rsidRPr="00DB624C">
        <w:rPr>
          <w:color w:val="333333"/>
          <w:sz w:val="26"/>
          <w:szCs w:val="26"/>
        </w:rPr>
        <w:t>Từ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ngoại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giao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công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hàm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đến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tinh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thần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thượng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tôn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pháp</w:t>
      </w:r>
      <w:proofErr w:type="spellEnd"/>
      <w:r w:rsidR="007C6DAC" w:rsidRPr="00DB624C">
        <w:rPr>
          <w:color w:val="333333"/>
          <w:sz w:val="26"/>
          <w:szCs w:val="26"/>
        </w:rPr>
        <w:t xml:space="preserve"> </w:t>
      </w:r>
      <w:proofErr w:type="spellStart"/>
      <w:r w:rsidR="007C6DAC" w:rsidRPr="00DB624C">
        <w:rPr>
          <w:color w:val="333333"/>
          <w:sz w:val="26"/>
          <w:szCs w:val="26"/>
        </w:rPr>
        <w:t>luật</w:t>
      </w:r>
      <w:proofErr w:type="spellEnd"/>
    </w:p>
    <w:p w14:paraId="18C2FF35" w14:textId="77777777" w:rsidR="007C6DAC" w:rsidRPr="007C6DAC" w:rsidRDefault="007C6DAC" w:rsidP="007C6DA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Năm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2020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chứng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kiến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nhiều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gia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ven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Đông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thể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hiện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rõ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hơn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lập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trường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pháp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lý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ở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Đông</w:t>
      </w:r>
      <w:proofErr w:type="spellEnd"/>
    </w:p>
    <w:p w14:paraId="0BC554B2" w14:textId="77777777" w:rsidR="007C6DAC" w:rsidRPr="007C6DAC" w:rsidRDefault="007C6DAC" w:rsidP="007C6DA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chứng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kiến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ven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rõ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hàm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trao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khu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vực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bên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bày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tỏ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ước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luật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1982 (UNCLOS 1982).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thuần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Á (ASEAN)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mối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tâm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chung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7C6DA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2CC6746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Suốt</w:t>
      </w:r>
      <w:proofErr w:type="spellEnd"/>
      <w:r w:rsidRPr="00DB624C">
        <w:rPr>
          <w:color w:val="333333"/>
          <w:sz w:val="26"/>
          <w:szCs w:val="26"/>
        </w:rPr>
        <w:t xml:space="preserve"> 1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qua, </w:t>
      </w:r>
      <w:proofErr w:type="spellStart"/>
      <w:r w:rsidRPr="00DB624C">
        <w:rPr>
          <w:color w:val="333333"/>
          <w:sz w:val="26"/>
          <w:szCs w:val="26"/>
        </w:rPr>
        <w:t>cộng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”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Malaysia </w:t>
      </w:r>
      <w:proofErr w:type="spellStart"/>
      <w:r w:rsidRPr="00DB624C">
        <w:rPr>
          <w:color w:val="333333"/>
          <w:sz w:val="26"/>
          <w:szCs w:val="26"/>
        </w:rPr>
        <w:t>nộp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thềm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mình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Ủy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Thềm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12/2019.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gửi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6A2A14C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Sôi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động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ngoại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giao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công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hàm</w:t>
      </w:r>
      <w:proofErr w:type="spellEnd"/>
    </w:p>
    <w:p w14:paraId="5812DBA5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9/2020,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Anh,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gửi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nảy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UNCLOS 1982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, bao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05EBBA79" w14:textId="4AFD5324" w:rsidR="000A1479" w:rsidRPr="00DB624C" w:rsidRDefault="000A1479" w:rsidP="007C4B70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</w:p>
    <w:p w14:paraId="512FEDE5" w14:textId="45D4378B" w:rsidR="006C2850" w:rsidRPr="00DB624C" w:rsidRDefault="006C2850" w:rsidP="003B01E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</w:p>
    <w:p w14:paraId="4D5567D8" w14:textId="505BEEF2" w:rsidR="006C2850" w:rsidRPr="00DB624C" w:rsidRDefault="003B01E2" w:rsidP="006C2850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sz w:val="26"/>
          <w:szCs w:val="26"/>
        </w:rPr>
        <w:t xml:space="preserve"> </w:t>
      </w:r>
    </w:p>
    <w:p w14:paraId="4D2B7DFF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Malaysia,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Nam Á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Philippines,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Indonesia,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, Australia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gửi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20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nội</w:t>
      </w:r>
      <w:proofErr w:type="spellEnd"/>
      <w:r w:rsidRPr="00DB624C">
        <w:rPr>
          <w:color w:val="333333"/>
          <w:sz w:val="26"/>
          <w:szCs w:val="26"/>
        </w:rPr>
        <w:t xml:space="preserve"> dung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phi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Đường</w:t>
      </w:r>
      <w:proofErr w:type="spellEnd"/>
      <w:r w:rsidRPr="00DB624C">
        <w:rPr>
          <w:color w:val="333333"/>
          <w:sz w:val="26"/>
          <w:szCs w:val="26"/>
        </w:rPr>
        <w:t xml:space="preserve"> 9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”,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UNCLOS 1982;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UNCLOS 1982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trò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dương</w:t>
      </w:r>
      <w:proofErr w:type="spellEnd"/>
      <w:r w:rsidRPr="00DB624C">
        <w:rPr>
          <w:color w:val="333333"/>
          <w:sz w:val="26"/>
          <w:szCs w:val="26"/>
        </w:rPr>
        <w:t xml:space="preserve">; </w:t>
      </w:r>
      <w:proofErr w:type="spellStart"/>
      <w:r w:rsidRPr="00DB624C">
        <w:rPr>
          <w:color w:val="333333"/>
          <w:sz w:val="26"/>
          <w:szCs w:val="26"/>
        </w:rPr>
        <w:t>Phán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(PCA)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2016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UNCLOS 1982,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88D8E29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chúng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ASEAN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09936B4D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Hướng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tới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an </w:t>
      </w:r>
      <w:proofErr w:type="spellStart"/>
      <w:r w:rsidRPr="00DB624C">
        <w:rPr>
          <w:b/>
          <w:bCs/>
          <w:color w:val="333333"/>
          <w:sz w:val="26"/>
          <w:szCs w:val="26"/>
        </w:rPr>
        <w:t>ninh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, </w:t>
      </w:r>
      <w:proofErr w:type="gramStart"/>
      <w:r w:rsidRPr="00DB624C">
        <w:rPr>
          <w:b/>
          <w:bCs/>
          <w:color w:val="333333"/>
          <w:sz w:val="26"/>
          <w:szCs w:val="26"/>
        </w:rPr>
        <w:t>an</w:t>
      </w:r>
      <w:proofErr w:type="gram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toàn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ở </w:t>
      </w:r>
      <w:proofErr w:type="spellStart"/>
      <w:r w:rsidRPr="00DB624C">
        <w:rPr>
          <w:b/>
          <w:bCs/>
          <w:color w:val="333333"/>
          <w:sz w:val="26"/>
          <w:szCs w:val="26"/>
        </w:rPr>
        <w:t>Biển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Đông</w:t>
      </w:r>
      <w:proofErr w:type="spellEnd"/>
    </w:p>
    <w:p w14:paraId="7788297C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> 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2020. </w:t>
      </w:r>
      <w:proofErr w:type="spellStart"/>
      <w:r w:rsidRPr="00DB624C">
        <w:rPr>
          <w:color w:val="333333"/>
          <w:sz w:val="26"/>
          <w:szCs w:val="26"/>
        </w:rPr>
        <w:t>Tuy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leo</w:t>
      </w:r>
      <w:proofErr w:type="spellEnd"/>
      <w:r w:rsidRPr="00DB624C">
        <w:rPr>
          <w:color w:val="333333"/>
          <w:sz w:val="26"/>
          <w:szCs w:val="26"/>
        </w:rPr>
        <w:t xml:space="preserve"> thang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đụng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yếu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coi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(UNCLOS) 1982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nghĩa</w:t>
      </w:r>
      <w:proofErr w:type="spellEnd"/>
      <w:r w:rsidRPr="00DB624C">
        <w:rPr>
          <w:color w:val="333333"/>
          <w:sz w:val="26"/>
          <w:szCs w:val="26"/>
        </w:rPr>
        <w:t xml:space="preserve"> UNCLOS 1982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diện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vi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coi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dần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3DAC62F2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chú</w:t>
      </w:r>
      <w:proofErr w:type="spellEnd"/>
      <w:r w:rsidRPr="00DB624C">
        <w:rPr>
          <w:color w:val="333333"/>
          <w:sz w:val="26"/>
          <w:szCs w:val="26"/>
        </w:rPr>
        <w:t xml:space="preserve"> ý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ASEAN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ARF (An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),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Á (EAS);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 ASEAN (ADMM),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phòng</w:t>
      </w:r>
      <w:proofErr w:type="spellEnd"/>
      <w:r w:rsidRPr="00DB624C">
        <w:rPr>
          <w:color w:val="333333"/>
          <w:sz w:val="26"/>
          <w:szCs w:val="26"/>
        </w:rPr>
        <w:t xml:space="preserve"> ASEAN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(ADMM</w:t>
      </w:r>
      <w:proofErr w:type="gramStart"/>
      <w:r w:rsidRPr="00DB624C">
        <w:rPr>
          <w:color w:val="333333"/>
          <w:sz w:val="26"/>
          <w:szCs w:val="26"/>
        </w:rPr>
        <w:t>+)…</w:t>
      </w:r>
      <w:proofErr w:type="gram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Nhóm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(G20),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Á –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  (ASEM). </w:t>
      </w:r>
      <w:proofErr w:type="spellStart"/>
      <w:r w:rsidRPr="00DB624C">
        <w:rPr>
          <w:color w:val="333333"/>
          <w:sz w:val="26"/>
          <w:szCs w:val="26"/>
        </w:rPr>
        <w:t>Nhìn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gramStart"/>
      <w:r w:rsidRPr="00DB624C">
        <w:rPr>
          <w:color w:val="333333"/>
          <w:sz w:val="26"/>
          <w:szCs w:val="26"/>
        </w:rPr>
        <w:t>an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, an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kiềm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thẳng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UNCLOS 1982. </w:t>
      </w:r>
      <w:proofErr w:type="spellStart"/>
      <w:r w:rsidRPr="00DB624C">
        <w:rPr>
          <w:color w:val="333333"/>
          <w:sz w:val="26"/>
          <w:szCs w:val="26"/>
        </w:rPr>
        <w:t>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2002 (DOC)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sớm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tắc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xử</w:t>
      </w:r>
      <w:proofErr w:type="spellEnd"/>
      <w:r w:rsidRPr="00DB624C">
        <w:rPr>
          <w:color w:val="333333"/>
          <w:sz w:val="26"/>
          <w:szCs w:val="26"/>
        </w:rPr>
        <w:t xml:space="preserve"> COC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>  (</w:t>
      </w:r>
      <w:proofErr w:type="gramEnd"/>
      <w:r w:rsidRPr="00DB624C">
        <w:rPr>
          <w:color w:val="333333"/>
          <w:sz w:val="26"/>
          <w:szCs w:val="26"/>
        </w:rPr>
        <w:t xml:space="preserve">COC)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95CC325" w14:textId="77777777" w:rsidR="00037BBE" w:rsidRPr="00DB624C" w:rsidRDefault="00037BBE" w:rsidP="00037BBE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gramStart"/>
      <w:r w:rsidRPr="00DB624C">
        <w:rPr>
          <w:color w:val="333333"/>
          <w:sz w:val="26"/>
          <w:szCs w:val="26"/>
        </w:rPr>
        <w:t>an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luôn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lưu</w:t>
      </w:r>
      <w:proofErr w:type="spellEnd"/>
      <w:r w:rsidRPr="00DB624C">
        <w:rPr>
          <w:color w:val="333333"/>
          <w:sz w:val="26"/>
          <w:szCs w:val="26"/>
        </w:rPr>
        <w:t xml:space="preserve"> ý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 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Covid-19. </w:t>
      </w:r>
      <w:proofErr w:type="spellStart"/>
      <w:r w:rsidRPr="00DB624C">
        <w:rPr>
          <w:color w:val="333333"/>
          <w:sz w:val="26"/>
          <w:szCs w:val="26"/>
        </w:rPr>
        <w:t>Tuy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2021.</w:t>
      </w:r>
    </w:p>
    <w:p w14:paraId="1919D3C3" w14:textId="77777777" w:rsidR="00692626" w:rsidRPr="00DB624C" w:rsidRDefault="00AB42EC" w:rsidP="00692626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sz w:val="26"/>
          <w:szCs w:val="26"/>
        </w:rPr>
        <w:t xml:space="preserve">(doc4) </w:t>
      </w:r>
      <w:proofErr w:type="spellStart"/>
      <w:r w:rsidR="00692626" w:rsidRPr="00DB624C">
        <w:rPr>
          <w:color w:val="333333"/>
          <w:sz w:val="26"/>
          <w:szCs w:val="26"/>
        </w:rPr>
        <w:t>Thành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tựu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phát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triển</w:t>
      </w:r>
      <w:proofErr w:type="spellEnd"/>
      <w:r w:rsidR="00692626" w:rsidRPr="00DB624C">
        <w:rPr>
          <w:color w:val="333333"/>
          <w:sz w:val="26"/>
          <w:szCs w:val="26"/>
        </w:rPr>
        <w:t xml:space="preserve"> Internet ở </w:t>
      </w:r>
      <w:proofErr w:type="spellStart"/>
      <w:r w:rsidR="00692626" w:rsidRPr="00DB624C">
        <w:rPr>
          <w:color w:val="333333"/>
          <w:sz w:val="26"/>
          <w:szCs w:val="26"/>
        </w:rPr>
        <w:t>Việt</w:t>
      </w:r>
      <w:proofErr w:type="spellEnd"/>
      <w:r w:rsidR="00692626" w:rsidRPr="00DB624C">
        <w:rPr>
          <w:color w:val="333333"/>
          <w:sz w:val="26"/>
          <w:szCs w:val="26"/>
        </w:rPr>
        <w:t xml:space="preserve"> Nam: </w:t>
      </w:r>
      <w:proofErr w:type="spellStart"/>
      <w:r w:rsidR="00692626" w:rsidRPr="00DB624C">
        <w:rPr>
          <w:color w:val="333333"/>
          <w:sz w:val="26"/>
          <w:szCs w:val="26"/>
        </w:rPr>
        <w:t>đảm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bảo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quyền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tiếp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cận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thông</w:t>
      </w:r>
      <w:proofErr w:type="spellEnd"/>
      <w:r w:rsidR="00692626" w:rsidRPr="00DB624C">
        <w:rPr>
          <w:color w:val="333333"/>
          <w:sz w:val="26"/>
          <w:szCs w:val="26"/>
        </w:rPr>
        <w:t xml:space="preserve"> tin </w:t>
      </w:r>
      <w:proofErr w:type="spellStart"/>
      <w:r w:rsidR="00692626" w:rsidRPr="00DB624C">
        <w:rPr>
          <w:color w:val="333333"/>
          <w:sz w:val="26"/>
          <w:szCs w:val="26"/>
        </w:rPr>
        <w:t>của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người</w:t>
      </w:r>
      <w:proofErr w:type="spellEnd"/>
      <w:r w:rsidR="00692626" w:rsidRPr="00DB624C">
        <w:rPr>
          <w:color w:val="333333"/>
          <w:sz w:val="26"/>
          <w:szCs w:val="26"/>
        </w:rPr>
        <w:t xml:space="preserve"> </w:t>
      </w:r>
      <w:proofErr w:type="spellStart"/>
      <w:r w:rsidR="00692626" w:rsidRPr="00DB624C">
        <w:rPr>
          <w:color w:val="333333"/>
          <w:sz w:val="26"/>
          <w:szCs w:val="26"/>
        </w:rPr>
        <w:t>dân</w:t>
      </w:r>
      <w:proofErr w:type="spellEnd"/>
    </w:p>
    <w:p w14:paraId="0D449CEA" w14:textId="77777777" w:rsidR="00692626" w:rsidRPr="00692626" w:rsidRDefault="00692626" w:rsidP="006926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Việt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Nam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hiện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có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khoảng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45.500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doanh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nghiệp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ICT.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Tổng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doanh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thu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các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doanh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nghiệp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này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ước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tính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khoảng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126 </w:t>
      </w:r>
      <w:proofErr w:type="spellStart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tỷ</w:t>
      </w:r>
      <w:proofErr w:type="spellEnd"/>
      <w:r w:rsidRPr="0069262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USD.</w:t>
      </w:r>
    </w:p>
    <w:p w14:paraId="1C4476C8" w14:textId="5E7F7A98" w:rsidR="00692626" w:rsidRPr="00DB624C" w:rsidRDefault="00692626" w:rsidP="00692626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16/12,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niệm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2020.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Bức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tranh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cảnh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mẽ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nữa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rõ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nét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lời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rõ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ràng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quán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đảo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ngôn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luận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cận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692626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437042F" w14:textId="77777777" w:rsidR="00692626" w:rsidRPr="00DB624C" w:rsidRDefault="00692626" w:rsidP="00692626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20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Internet. </w:t>
      </w:r>
      <w:proofErr w:type="spellStart"/>
      <w:r w:rsidRPr="00DB624C">
        <w:rPr>
          <w:color w:val="333333"/>
          <w:sz w:val="26"/>
          <w:szCs w:val="26"/>
        </w:rPr>
        <w:t>Tuy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phép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chậm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1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20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dụng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68,17 </w:t>
      </w:r>
      <w:proofErr w:type="spellStart"/>
      <w:r w:rsidRPr="00DB624C">
        <w:rPr>
          <w:color w:val="333333"/>
          <w:sz w:val="26"/>
          <w:szCs w:val="26"/>
        </w:rPr>
        <w:t>triệu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dùng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chiếm</w:t>
      </w:r>
      <w:proofErr w:type="spellEnd"/>
      <w:r w:rsidRPr="00DB624C">
        <w:rPr>
          <w:color w:val="333333"/>
          <w:sz w:val="26"/>
          <w:szCs w:val="26"/>
        </w:rPr>
        <w:t xml:space="preserve"> 70%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).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94%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sử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dụng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6 </w:t>
      </w:r>
      <w:proofErr w:type="spellStart"/>
      <w:r w:rsidRPr="00DB624C">
        <w:rPr>
          <w:color w:val="333333"/>
          <w:sz w:val="26"/>
          <w:szCs w:val="26"/>
        </w:rPr>
        <w:t>tiếng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>. 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chi </w:t>
      </w:r>
      <w:proofErr w:type="spellStart"/>
      <w:r w:rsidRPr="00DB624C">
        <w:rPr>
          <w:color w:val="333333"/>
          <w:sz w:val="26"/>
          <w:szCs w:val="26"/>
        </w:rPr>
        <w:t>tiết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bổ</w:t>
      </w:r>
      <w:proofErr w:type="spellEnd"/>
      <w:r w:rsidRPr="00DB624C">
        <w:rPr>
          <w:color w:val="333333"/>
          <w:sz w:val="26"/>
          <w:szCs w:val="26"/>
        </w:rPr>
        <w:t xml:space="preserve"> sung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EGDI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tử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Á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Nam Á,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6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tử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Philippines, Brunei,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Lan, Malaysia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Singapore.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31 </w:t>
      </w:r>
      <w:proofErr w:type="spellStart"/>
      <w:r w:rsidRPr="00DB624C">
        <w:rPr>
          <w:color w:val="333333"/>
          <w:sz w:val="26"/>
          <w:szCs w:val="26"/>
        </w:rPr>
        <w:t>bậc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69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5DA86C2B" w14:textId="7C9F4550" w:rsidR="00692626" w:rsidRPr="00DB624C" w:rsidRDefault="00692626" w:rsidP="00692626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45.500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tin (ICT).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14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chiếm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7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USD.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tin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>: "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20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Internet, </w:t>
      </w:r>
      <w:proofErr w:type="spellStart"/>
      <w:r w:rsidRPr="00DB624C">
        <w:rPr>
          <w:color w:val="333333"/>
          <w:sz w:val="26"/>
          <w:szCs w:val="26"/>
        </w:rPr>
        <w:t>chúng</w:t>
      </w:r>
      <w:proofErr w:type="spellEnd"/>
      <w:r w:rsidRPr="00DB624C">
        <w:rPr>
          <w:color w:val="333333"/>
          <w:sz w:val="26"/>
          <w:szCs w:val="26"/>
        </w:rPr>
        <w:t xml:space="preserve"> ta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– </w:t>
      </w:r>
      <w:proofErr w:type="spellStart"/>
      <w:r w:rsidRPr="00DB624C">
        <w:rPr>
          <w:color w:val="333333"/>
          <w:sz w:val="26"/>
          <w:szCs w:val="26"/>
        </w:rPr>
        <w:lastRenderedPageBreak/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Kể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chúng</w:t>
      </w:r>
      <w:proofErr w:type="spellEnd"/>
      <w:r w:rsidRPr="00DB624C">
        <w:rPr>
          <w:color w:val="333333"/>
          <w:sz w:val="26"/>
          <w:szCs w:val="26"/>
        </w:rPr>
        <w:t xml:space="preserve"> ta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>".</w:t>
      </w:r>
    </w:p>
    <w:p w14:paraId="4B6C489E" w14:textId="77777777" w:rsidR="00326DDF" w:rsidRPr="00DB624C" w:rsidRDefault="00326DDF" w:rsidP="00326DDF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vô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Internet.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ngôn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tin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tin, </w:t>
      </w:r>
      <w:proofErr w:type="spellStart"/>
      <w:r w:rsidRPr="00DB624C">
        <w:rPr>
          <w:color w:val="333333"/>
          <w:sz w:val="26"/>
          <w:szCs w:val="26"/>
        </w:rPr>
        <w:t>học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>”.</w:t>
      </w:r>
    </w:p>
    <w:p w14:paraId="142AB888" w14:textId="77777777" w:rsidR="00326DDF" w:rsidRPr="00DB624C" w:rsidRDefault="00326DDF" w:rsidP="00326DDF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20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cửa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đón</w:t>
      </w:r>
      <w:proofErr w:type="spellEnd"/>
      <w:r w:rsidRPr="00DB624C">
        <w:rPr>
          <w:color w:val="333333"/>
          <w:sz w:val="26"/>
          <w:szCs w:val="26"/>
        </w:rPr>
        <w:t xml:space="preserve"> Internet. </w:t>
      </w:r>
      <w:proofErr w:type="spellStart"/>
      <w:r w:rsidRPr="00DB624C">
        <w:rPr>
          <w:color w:val="333333"/>
          <w:sz w:val="26"/>
          <w:szCs w:val="26"/>
        </w:rPr>
        <w:t>Giờ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  </w:t>
      </w:r>
      <w:proofErr w:type="spellStart"/>
      <w:r w:rsidRPr="00DB624C">
        <w:rPr>
          <w:color w:val="333333"/>
          <w:sz w:val="26"/>
          <w:szCs w:val="26"/>
        </w:rPr>
        <w:t>lúc</w:t>
      </w:r>
      <w:proofErr w:type="spellEnd"/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in </w:t>
      </w:r>
      <w:proofErr w:type="spellStart"/>
      <w:r w:rsidRPr="00DB624C">
        <w:rPr>
          <w:color w:val="333333"/>
          <w:sz w:val="26"/>
          <w:szCs w:val="26"/>
        </w:rPr>
        <w:t>dấu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xác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nắm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tin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>:</w:t>
      </w:r>
      <w:r w:rsidRPr="00DB624C">
        <w:rPr>
          <w:b/>
          <w:bCs/>
          <w:color w:val="333333"/>
          <w:sz w:val="26"/>
          <w:szCs w:val="26"/>
        </w:rPr>
        <w:t> </w:t>
      </w:r>
      <w:r w:rsidRPr="00DB624C">
        <w:rPr>
          <w:color w:val="333333"/>
          <w:sz w:val="26"/>
          <w:szCs w:val="26"/>
        </w:rPr>
        <w:t>"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cập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;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đường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cáp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IoT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máy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máy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Hub Internet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>".</w:t>
      </w:r>
    </w:p>
    <w:p w14:paraId="45F5F8CC" w14:textId="379DA462" w:rsidR="00326DDF" w:rsidRPr="00DB624C" w:rsidRDefault="00326DDF" w:rsidP="00326DDF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thấy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cập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Internet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Internet, </w:t>
      </w:r>
      <w:proofErr w:type="spellStart"/>
      <w:r w:rsidRPr="00DB624C">
        <w:rPr>
          <w:color w:val="333333"/>
          <w:sz w:val="26"/>
          <w:szCs w:val="26"/>
        </w:rPr>
        <w:t>bày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ngôn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nếu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Internet,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do Internet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ra,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sắc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thuần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xâm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378C2CB3" w14:textId="77777777" w:rsidR="0084795F" w:rsidRPr="00DB624C" w:rsidRDefault="00326DDF" w:rsidP="0084795F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(doc5) </w:t>
      </w:r>
      <w:r w:rsidR="0084795F" w:rsidRPr="00DB624C">
        <w:rPr>
          <w:color w:val="333333"/>
          <w:sz w:val="26"/>
          <w:szCs w:val="26"/>
        </w:rPr>
        <w:t xml:space="preserve">PCA - </w:t>
      </w:r>
      <w:proofErr w:type="spellStart"/>
      <w:r w:rsidR="0084795F" w:rsidRPr="00DB624C">
        <w:rPr>
          <w:color w:val="333333"/>
          <w:sz w:val="26"/>
          <w:szCs w:val="26"/>
        </w:rPr>
        <w:t>Nền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tảng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quan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trọng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trong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hợp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tác</w:t>
      </w:r>
      <w:proofErr w:type="spellEnd"/>
      <w:r w:rsidR="0084795F" w:rsidRPr="00DB624C">
        <w:rPr>
          <w:color w:val="333333"/>
          <w:sz w:val="26"/>
          <w:szCs w:val="26"/>
        </w:rPr>
        <w:t xml:space="preserve"> </w:t>
      </w:r>
      <w:proofErr w:type="spellStart"/>
      <w:r w:rsidR="0084795F" w:rsidRPr="00DB624C">
        <w:rPr>
          <w:color w:val="333333"/>
          <w:sz w:val="26"/>
          <w:szCs w:val="26"/>
        </w:rPr>
        <w:t>Việt</w:t>
      </w:r>
      <w:proofErr w:type="spellEnd"/>
      <w:r w:rsidR="0084795F" w:rsidRPr="00DB624C">
        <w:rPr>
          <w:color w:val="333333"/>
          <w:sz w:val="26"/>
          <w:szCs w:val="26"/>
        </w:rPr>
        <w:t xml:space="preserve"> Nam - EU</w:t>
      </w:r>
    </w:p>
    <w:p w14:paraId="30397552" w14:textId="77777777" w:rsidR="002A2F03" w:rsidRPr="002A2F03" w:rsidRDefault="002A2F03" w:rsidP="002A2F0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Phạm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vi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PCA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không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chỉ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ở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lĩnh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vực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thương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mại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hợp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tác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kinh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mà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còn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mở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rộng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sang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cả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những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lĩnh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vực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khác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như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môi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trường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lượng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công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nghệ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quản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trị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công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hiệu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quả</w:t>
      </w:r>
      <w:proofErr w:type="spellEnd"/>
      <w:r w:rsidRPr="002A2F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...</w:t>
      </w:r>
    </w:p>
    <w:p w14:paraId="2756A109" w14:textId="77777777" w:rsidR="002A2F03" w:rsidRPr="002A2F03" w:rsidRDefault="002A2F03" w:rsidP="002A2F03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15/12,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họp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Ủy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ban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Hỗn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-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minh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châu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Âu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(EU)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khung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EU (PCA)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diễn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Hà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họp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diễn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dịp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bên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niệm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30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ngoại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- EU (28/11/1990 - 28/11/2020)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mại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-EU (EVFTA)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tục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- EU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2A2F0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9792BEE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(PCA),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1/10/2016.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vi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PCA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sang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nghệ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quản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, du </w:t>
      </w:r>
      <w:proofErr w:type="spellStart"/>
      <w:r w:rsidRPr="00DB624C">
        <w:rPr>
          <w:color w:val="333333"/>
          <w:sz w:val="26"/>
          <w:szCs w:val="26"/>
        </w:rPr>
        <w:t>lịch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, di </w:t>
      </w:r>
      <w:proofErr w:type="spellStart"/>
      <w:r w:rsidRPr="00DB624C">
        <w:rPr>
          <w:color w:val="333333"/>
          <w:sz w:val="26"/>
          <w:szCs w:val="26"/>
        </w:rPr>
        <w:t>cư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gramStart"/>
      <w:r w:rsidRPr="00DB624C">
        <w:rPr>
          <w:color w:val="333333"/>
          <w:sz w:val="26"/>
          <w:szCs w:val="26"/>
        </w:rPr>
        <w:t>an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>….</w:t>
      </w:r>
    </w:p>
    <w:p w14:paraId="48972C84" w14:textId="3A8A87E6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lastRenderedPageBreak/>
        <w:t xml:space="preserve">Sau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, PCA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xu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6FD99EEF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Tăng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cường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tổng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thể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hợp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tác</w:t>
      </w:r>
      <w:proofErr w:type="spellEnd"/>
    </w:p>
    <w:p w14:paraId="0AB33203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Quan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vượt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bậc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qua.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PCA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10/2016,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(EVFTA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EVIPA)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2019.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8/2020</w:t>
      </w:r>
      <w:proofErr w:type="gramStart"/>
      <w:r w:rsidRPr="00DB624C">
        <w:rPr>
          <w:color w:val="333333"/>
          <w:sz w:val="26"/>
          <w:szCs w:val="26"/>
        </w:rPr>
        <w:t>),  EVFTA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EU,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EU.</w:t>
      </w:r>
    </w:p>
    <w:p w14:paraId="179241E2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EVFTA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"</w:t>
      </w:r>
      <w:proofErr w:type="spellStart"/>
      <w:r w:rsidRPr="00DB624C">
        <w:rPr>
          <w:color w:val="333333"/>
          <w:sz w:val="26"/>
          <w:szCs w:val="26"/>
        </w:rPr>
        <w:t>cú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hích</w:t>
      </w:r>
      <w:proofErr w:type="spellEnd"/>
      <w:r w:rsidRPr="00DB624C">
        <w:rPr>
          <w:color w:val="333333"/>
          <w:sz w:val="26"/>
          <w:szCs w:val="26"/>
        </w:rPr>
        <w:t xml:space="preserve">"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làn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phía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EVFTA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nghệ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EU,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biết</w:t>
      </w:r>
      <w:proofErr w:type="spellEnd"/>
      <w:r w:rsidRPr="00DB624C">
        <w:rPr>
          <w:color w:val="333333"/>
          <w:sz w:val="26"/>
          <w:szCs w:val="26"/>
        </w:rPr>
        <w:t>: “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(EVFTA)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thủy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sang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EVFTA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>”.</w:t>
      </w:r>
    </w:p>
    <w:p w14:paraId="60F635B2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Khai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thác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tối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đa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những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lợi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ích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song </w:t>
      </w:r>
      <w:proofErr w:type="spellStart"/>
      <w:r w:rsidRPr="00DB624C">
        <w:rPr>
          <w:b/>
          <w:bCs/>
          <w:color w:val="333333"/>
          <w:sz w:val="26"/>
          <w:szCs w:val="26"/>
        </w:rPr>
        <w:t>trùng</w:t>
      </w:r>
      <w:proofErr w:type="spellEnd"/>
    </w:p>
    <w:p w14:paraId="6076C926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xu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song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Lisbon (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), EU </w:t>
      </w:r>
      <w:proofErr w:type="spellStart"/>
      <w:r w:rsidRPr="00DB624C">
        <w:rPr>
          <w:color w:val="333333"/>
          <w:sz w:val="26"/>
          <w:szCs w:val="26"/>
        </w:rPr>
        <w:t>muốn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Á.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 ở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Nam Á.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27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song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EU.</w:t>
      </w:r>
    </w:p>
    <w:p w14:paraId="480FAEB1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song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30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qua,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mẽ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vị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tốt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trò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ASEAN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trò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2020-2021.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nghĩa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giữ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gìn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gramStart"/>
      <w:r w:rsidRPr="00DB624C">
        <w:rPr>
          <w:color w:val="333333"/>
          <w:sz w:val="26"/>
          <w:szCs w:val="26"/>
        </w:rPr>
        <w:t>an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Á -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1982 (UNCLOS 1982).</w:t>
      </w:r>
    </w:p>
    <w:p w14:paraId="1CAD87C2" w14:textId="77777777" w:rsidR="002A2F03" w:rsidRPr="00DB624C" w:rsidRDefault="002A2F03" w:rsidP="002A2F03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ích</w:t>
      </w:r>
      <w:proofErr w:type="spellEnd"/>
      <w:r w:rsidRPr="00DB624C">
        <w:rPr>
          <w:color w:val="333333"/>
          <w:sz w:val="26"/>
          <w:szCs w:val="26"/>
        </w:rPr>
        <w:t xml:space="preserve"> song </w:t>
      </w:r>
      <w:proofErr w:type="spellStart"/>
      <w:r w:rsidRPr="00DB624C">
        <w:rPr>
          <w:color w:val="333333"/>
          <w:sz w:val="26"/>
          <w:szCs w:val="26"/>
        </w:rPr>
        <w:t>trùng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cố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đẳng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EU (PCA)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- EU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5B4382B" w14:textId="77777777" w:rsidR="00CF3462" w:rsidRPr="00DB624C" w:rsidRDefault="002A2F03" w:rsidP="00CF3462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(doc6) </w:t>
      </w:r>
      <w:proofErr w:type="spellStart"/>
      <w:r w:rsidR="00CF3462" w:rsidRPr="00DB624C">
        <w:rPr>
          <w:color w:val="333333"/>
          <w:sz w:val="26"/>
          <w:szCs w:val="26"/>
        </w:rPr>
        <w:t>Mỹ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tiếp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tục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chính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sách</w:t>
      </w:r>
      <w:proofErr w:type="spellEnd"/>
      <w:r w:rsidR="00CF3462" w:rsidRPr="00DB624C">
        <w:rPr>
          <w:color w:val="333333"/>
          <w:sz w:val="26"/>
          <w:szCs w:val="26"/>
        </w:rPr>
        <w:t xml:space="preserve"> can </w:t>
      </w:r>
      <w:proofErr w:type="spellStart"/>
      <w:r w:rsidR="00CF3462" w:rsidRPr="00DB624C">
        <w:rPr>
          <w:color w:val="333333"/>
          <w:sz w:val="26"/>
          <w:szCs w:val="26"/>
        </w:rPr>
        <w:t>thiệp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và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gây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ảnh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hưởng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tại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Trung</w:t>
      </w:r>
      <w:proofErr w:type="spellEnd"/>
      <w:r w:rsidR="00CF3462" w:rsidRPr="00DB624C">
        <w:rPr>
          <w:color w:val="333333"/>
          <w:sz w:val="26"/>
          <w:szCs w:val="26"/>
        </w:rPr>
        <w:t xml:space="preserve"> </w:t>
      </w:r>
      <w:proofErr w:type="spellStart"/>
      <w:r w:rsidR="00CF3462" w:rsidRPr="00DB624C">
        <w:rPr>
          <w:color w:val="333333"/>
          <w:sz w:val="26"/>
          <w:szCs w:val="26"/>
        </w:rPr>
        <w:t>Đông</w:t>
      </w:r>
      <w:proofErr w:type="spellEnd"/>
    </w:p>
    <w:p w14:paraId="39A47492" w14:textId="77777777" w:rsidR="00CF3462" w:rsidRPr="00CF3462" w:rsidRDefault="00CF3462" w:rsidP="00CF346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Trung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Đông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khu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vực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có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vị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trí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địa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chiến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lược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quan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trọng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liên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quan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tới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nhiều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lợi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ích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cốt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lõi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Mỹ</w:t>
      </w:r>
      <w:proofErr w:type="spellEnd"/>
      <w:r w:rsidRPr="00CF346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</w:t>
      </w:r>
    </w:p>
    <w:p w14:paraId="7518D55C" w14:textId="7608FD15" w:rsidR="00CF3462" w:rsidRPr="00DB624C" w:rsidRDefault="00CF3462" w:rsidP="00CF3462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2020,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Donald Trump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tục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can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thiệp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hưởng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Tuy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ngoại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Trump,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can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thiệp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hưởng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dư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luận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thậm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chí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Mỹ</w:t>
      </w:r>
      <w:proofErr w:type="spellEnd"/>
      <w:r w:rsidRPr="00CF346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753AF9D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Theo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can </w:t>
      </w:r>
      <w:proofErr w:type="spellStart"/>
      <w:r w:rsidRPr="00DB624C">
        <w:rPr>
          <w:color w:val="333333"/>
          <w:sz w:val="26"/>
          <w:szCs w:val="26"/>
        </w:rPr>
        <w:t>thiệp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dấu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Donald Trump,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ngờ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Mặc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trích</w:t>
      </w:r>
      <w:proofErr w:type="spellEnd"/>
      <w:r w:rsidRPr="00DB624C">
        <w:rPr>
          <w:color w:val="333333"/>
          <w:sz w:val="26"/>
          <w:szCs w:val="26"/>
        </w:rPr>
        <w:t xml:space="preserve">, song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coi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niên</w:t>
      </w:r>
      <w:proofErr w:type="spellEnd"/>
      <w:r w:rsidRPr="00DB624C">
        <w:rPr>
          <w:color w:val="333333"/>
          <w:sz w:val="26"/>
          <w:szCs w:val="26"/>
        </w:rPr>
        <w:t xml:space="preserve"> qua.</w:t>
      </w:r>
    </w:p>
    <w:p w14:paraId="5084F0AC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Thúc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đẩy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xu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thế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hòa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giải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giữa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Israel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và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thế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giới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Ả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rập</w:t>
      </w:r>
      <w:proofErr w:type="spellEnd"/>
    </w:p>
    <w:p w14:paraId="1711C78F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ông</w:t>
      </w:r>
      <w:proofErr w:type="spellEnd"/>
      <w:r w:rsidRPr="00DB624C">
        <w:rPr>
          <w:color w:val="333333"/>
          <w:sz w:val="26"/>
          <w:szCs w:val="26"/>
        </w:rPr>
        <w:t xml:space="preserve"> Donald Trump,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02180F5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15/9/2020,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Trump,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(UEA)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Bahrain,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Trắng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) </w:t>
      </w:r>
      <w:proofErr w:type="spellStart"/>
      <w:r w:rsidRPr="00DB624C">
        <w:rPr>
          <w:color w:val="333333"/>
          <w:sz w:val="26"/>
          <w:szCs w:val="26"/>
        </w:rPr>
        <w:t>dưới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UEA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Bahrain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3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Israel.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Ai </w:t>
      </w:r>
      <w:proofErr w:type="spellStart"/>
      <w:r w:rsidRPr="00DB624C">
        <w:rPr>
          <w:color w:val="333333"/>
          <w:sz w:val="26"/>
          <w:szCs w:val="26"/>
        </w:rPr>
        <w:t>Cập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1979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Jordan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1994.    </w:t>
      </w:r>
    </w:p>
    <w:p w14:paraId="405CFFD6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23/10,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Sudan.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10/12,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Trump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Morocco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2020.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ra,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sẵn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Israel.</w:t>
      </w:r>
    </w:p>
    <w:p w14:paraId="4ACF7D7F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dù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cãi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dữ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Paletine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, song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Trump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ra xu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50E594A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Tăng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cường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cô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lập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và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trừng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phạt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i/>
          <w:iCs/>
          <w:color w:val="333333"/>
          <w:sz w:val="26"/>
          <w:szCs w:val="26"/>
        </w:rPr>
        <w:t>chống</w:t>
      </w:r>
      <w:proofErr w:type="spellEnd"/>
      <w:r w:rsidRPr="00DB624C">
        <w:rPr>
          <w:b/>
          <w:bCs/>
          <w:i/>
          <w:iCs/>
          <w:color w:val="333333"/>
          <w:sz w:val="26"/>
          <w:szCs w:val="26"/>
        </w:rPr>
        <w:t xml:space="preserve"> Iran</w:t>
      </w:r>
    </w:p>
    <w:p w14:paraId="628431CA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qua,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can </w:t>
      </w:r>
      <w:proofErr w:type="spellStart"/>
      <w:r w:rsidRPr="00DB624C">
        <w:rPr>
          <w:color w:val="333333"/>
          <w:sz w:val="26"/>
          <w:szCs w:val="26"/>
        </w:rPr>
        <w:t>thiệp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Trump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nghênh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hay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cố</w:t>
      </w:r>
      <w:proofErr w:type="spellEnd"/>
      <w:r w:rsidRPr="00DB624C">
        <w:rPr>
          <w:color w:val="333333"/>
          <w:sz w:val="26"/>
          <w:szCs w:val="26"/>
        </w:rPr>
        <w:t xml:space="preserve"> xu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rắn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Iran.</w:t>
      </w:r>
    </w:p>
    <w:p w14:paraId="0476FE49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lastRenderedPageBreak/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lo </w:t>
      </w:r>
      <w:proofErr w:type="spellStart"/>
      <w:r w:rsidRPr="00DB624C">
        <w:rPr>
          <w:color w:val="333333"/>
          <w:sz w:val="26"/>
          <w:szCs w:val="26"/>
        </w:rPr>
        <w:t>lắng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Qassem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Soleiman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Quds </w:t>
      </w:r>
      <w:proofErr w:type="spellStart"/>
      <w:r w:rsidRPr="00DB624C">
        <w:rPr>
          <w:color w:val="333333"/>
          <w:sz w:val="26"/>
          <w:szCs w:val="26"/>
        </w:rPr>
        <w:t>thuộc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giáo</w:t>
      </w:r>
      <w:proofErr w:type="spellEnd"/>
      <w:r w:rsidRPr="00DB624C">
        <w:rPr>
          <w:color w:val="333333"/>
          <w:sz w:val="26"/>
          <w:szCs w:val="26"/>
        </w:rPr>
        <w:t xml:space="preserve"> Iran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Iraq (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3/1).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coi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Iran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lửa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trú</w:t>
      </w:r>
      <w:proofErr w:type="spellEnd"/>
      <w:r w:rsidRPr="00DB624C">
        <w:rPr>
          <w:color w:val="333333"/>
          <w:sz w:val="26"/>
          <w:szCs w:val="26"/>
        </w:rPr>
        <w:t xml:space="preserve"> ở Iraq </w:t>
      </w:r>
      <w:proofErr w:type="spellStart"/>
      <w:r w:rsidRPr="00DB624C">
        <w:rPr>
          <w:color w:val="333333"/>
          <w:sz w:val="26"/>
          <w:szCs w:val="26"/>
        </w:rPr>
        <w:t>hôm</w:t>
      </w:r>
      <w:proofErr w:type="spellEnd"/>
      <w:r w:rsidRPr="00DB624C">
        <w:rPr>
          <w:color w:val="333333"/>
          <w:sz w:val="26"/>
          <w:szCs w:val="26"/>
        </w:rPr>
        <w:t xml:space="preserve"> 8/1,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vong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6405D936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thêm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Iran (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3/2020)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buộc</w:t>
      </w:r>
      <w:proofErr w:type="spellEnd"/>
      <w:r w:rsidRPr="00DB624C">
        <w:rPr>
          <w:color w:val="333333"/>
          <w:sz w:val="26"/>
          <w:szCs w:val="26"/>
        </w:rPr>
        <w:t xml:space="preserve"> Iran vi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Iran (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10/2020).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lập</w:t>
      </w:r>
      <w:proofErr w:type="spellEnd"/>
      <w:r w:rsidRPr="00DB624C">
        <w:rPr>
          <w:color w:val="333333"/>
          <w:sz w:val="26"/>
          <w:szCs w:val="26"/>
        </w:rPr>
        <w:t xml:space="preserve"> Iran,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sẵn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Iran. </w:t>
      </w:r>
      <w:proofErr w:type="spellStart"/>
      <w:r w:rsidRPr="00DB624C">
        <w:rPr>
          <w:color w:val="333333"/>
          <w:sz w:val="26"/>
          <w:szCs w:val="26"/>
        </w:rPr>
        <w:t>Đơn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cử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7/2020,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Iran Brian Hook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lựa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chọn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ngỏ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chặn</w:t>
      </w:r>
      <w:proofErr w:type="spellEnd"/>
      <w:r w:rsidRPr="00DB624C">
        <w:rPr>
          <w:color w:val="333333"/>
          <w:sz w:val="26"/>
          <w:szCs w:val="26"/>
        </w:rPr>
        <w:t xml:space="preserve"> Iran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4F6ACA47" w14:textId="77777777" w:rsidR="00CF3462" w:rsidRPr="00DB624C" w:rsidRDefault="00CF3462" w:rsidP="00CF3462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Israel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 </w:t>
      </w:r>
      <w:proofErr w:type="spellStart"/>
      <w:r w:rsidRPr="00DB624C">
        <w:rPr>
          <w:color w:val="333333"/>
          <w:sz w:val="26"/>
          <w:szCs w:val="26"/>
        </w:rPr>
        <w:t>rập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cô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đe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dọa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Iran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khỏi</w:t>
      </w:r>
      <w:proofErr w:type="spellEnd"/>
      <w:r w:rsidRPr="00DB624C">
        <w:rPr>
          <w:color w:val="333333"/>
          <w:sz w:val="26"/>
          <w:szCs w:val="26"/>
        </w:rPr>
        <w:t xml:space="preserve"> lo </w:t>
      </w:r>
      <w:proofErr w:type="spellStart"/>
      <w:r w:rsidRPr="00DB624C">
        <w:rPr>
          <w:color w:val="333333"/>
          <w:sz w:val="26"/>
          <w:szCs w:val="26"/>
        </w:rPr>
        <w:t>lắng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kéo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niên</w:t>
      </w:r>
      <w:proofErr w:type="spellEnd"/>
      <w:r w:rsidRPr="00DB624C">
        <w:rPr>
          <w:color w:val="333333"/>
          <w:sz w:val="26"/>
          <w:szCs w:val="26"/>
        </w:rPr>
        <w:t xml:space="preserve"> qua.</w:t>
      </w:r>
    </w:p>
    <w:p w14:paraId="3B331EE6" w14:textId="45F8764F" w:rsidR="00BD69BD" w:rsidRPr="00DB624C" w:rsidRDefault="00BD69BD" w:rsidP="00BD69BD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(doc7)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</w:p>
    <w:p w14:paraId="33354329" w14:textId="77777777" w:rsidR="00BD69BD" w:rsidRPr="00760919" w:rsidRDefault="00BD69BD" w:rsidP="00BD69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Đảng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Nhà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nước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luôn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nhất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quán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quan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điểm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phát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triển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kinh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gắn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với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xã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môi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trường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đó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luôn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chú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trọng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giảm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nghèo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bảo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đảm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an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sinh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xã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</w:t>
      </w:r>
    </w:p>
    <w:p w14:paraId="1D5E3B10" w14:textId="77777777" w:rsidR="00BD69BD" w:rsidRPr="00760919" w:rsidRDefault="00BD69BD" w:rsidP="00BD69B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tục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dành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sức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thỏa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đáng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đói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nghèo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hướng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đói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nghèo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2045,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niệm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100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hướng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bền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vững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30C8D02" w14:textId="77777777" w:rsidR="00BD69BD" w:rsidRPr="00760919" w:rsidRDefault="00BD69BD" w:rsidP="00BD69B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trực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tuyến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nghèo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đoạn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2016-2020,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diễn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11/12,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Thủ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tướng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Nguyễn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Xuân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Phúc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quán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gắn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môi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chú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nghèo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760919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38A6868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Những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thành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quả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không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thể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phủ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nhận</w:t>
      </w:r>
      <w:proofErr w:type="spellEnd"/>
    </w:p>
    <w:p w14:paraId="7FD44015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Nếu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2016,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4,25%, </w:t>
      </w:r>
      <w:proofErr w:type="spellStart"/>
      <w:r w:rsidRPr="00DB624C">
        <w:rPr>
          <w:color w:val="333333"/>
          <w:sz w:val="26"/>
          <w:szCs w:val="26"/>
        </w:rPr>
        <w:t>thì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nay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2,75%.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vậy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5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6 </w:t>
      </w:r>
      <w:proofErr w:type="spellStart"/>
      <w:r w:rsidRPr="00DB624C">
        <w:rPr>
          <w:color w:val="333333"/>
          <w:sz w:val="26"/>
          <w:szCs w:val="26"/>
        </w:rPr>
        <w:t>triệu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64 </w:t>
      </w:r>
      <w:proofErr w:type="spellStart"/>
      <w:r w:rsidRPr="00DB624C">
        <w:rPr>
          <w:color w:val="333333"/>
          <w:sz w:val="26"/>
          <w:szCs w:val="26"/>
        </w:rPr>
        <w:t>huyện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, nay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nửa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5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93 </w:t>
      </w:r>
      <w:proofErr w:type="spellStart"/>
      <w:r w:rsidRPr="00DB624C">
        <w:rPr>
          <w:color w:val="333333"/>
          <w:sz w:val="26"/>
          <w:szCs w:val="26"/>
        </w:rPr>
        <w:t>nghìn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USD),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nừa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Mặc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gấp</w:t>
      </w:r>
      <w:proofErr w:type="spellEnd"/>
      <w:r w:rsidRPr="00DB624C">
        <w:rPr>
          <w:color w:val="333333"/>
          <w:sz w:val="26"/>
          <w:szCs w:val="26"/>
        </w:rPr>
        <w:t xml:space="preserve"> 2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. 21%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ASEAN.  </w:t>
      </w:r>
      <w:proofErr w:type="spellStart"/>
      <w:r w:rsidRPr="00DB624C">
        <w:rPr>
          <w:color w:val="333333"/>
          <w:sz w:val="26"/>
          <w:szCs w:val="26"/>
        </w:rPr>
        <w:t>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hiểm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phí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13 </w:t>
      </w:r>
      <w:proofErr w:type="spellStart"/>
      <w:r w:rsidRPr="00DB624C">
        <w:rPr>
          <w:color w:val="333333"/>
          <w:sz w:val="26"/>
          <w:szCs w:val="26"/>
        </w:rPr>
        <w:t>triệu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nhau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0CAB71D3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nhờ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;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83A596F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lastRenderedPageBreak/>
        <w:t>Vì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một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Việt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nam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không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có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đói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nghèo</w:t>
      </w:r>
      <w:proofErr w:type="spellEnd"/>
    </w:p>
    <w:p w14:paraId="6185D07D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con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chịu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Nam.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>: “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2021-2025, </w:t>
      </w:r>
      <w:proofErr w:type="spellStart"/>
      <w:r w:rsidRPr="00DB624C">
        <w:rPr>
          <w:color w:val="333333"/>
          <w:sz w:val="26"/>
          <w:szCs w:val="26"/>
        </w:rPr>
        <w:t>tầm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nhìn</w:t>
      </w:r>
      <w:proofErr w:type="spellEnd"/>
      <w:r w:rsidRPr="00DB624C">
        <w:rPr>
          <w:color w:val="333333"/>
          <w:sz w:val="26"/>
          <w:szCs w:val="26"/>
        </w:rPr>
        <w:t xml:space="preserve"> 2030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2015-2030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cứu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chấp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, Ban </w:t>
      </w:r>
      <w:proofErr w:type="spellStart"/>
      <w:r w:rsidRPr="00DB624C">
        <w:rPr>
          <w:color w:val="333333"/>
          <w:sz w:val="26"/>
          <w:szCs w:val="26"/>
        </w:rPr>
        <w:t>Bí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2030,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trùm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phê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duyệt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sinh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2021-2025,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2030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nhìn</w:t>
      </w:r>
      <w:proofErr w:type="spellEnd"/>
      <w:r w:rsidRPr="00DB624C">
        <w:rPr>
          <w:color w:val="333333"/>
          <w:sz w:val="26"/>
          <w:szCs w:val="26"/>
        </w:rPr>
        <w:t xml:space="preserve"> 2045 “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”</w:t>
      </w:r>
      <w:proofErr w:type="gram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2045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XIII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Nhưng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2045,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>.”</w:t>
      </w:r>
    </w:p>
    <w:p w14:paraId="659C2B17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1F6CDD">
        <w:rPr>
          <w:color w:val="333333"/>
          <w:sz w:val="26"/>
          <w:szCs w:val="26"/>
        </w:rPr>
        <w:t>  </w:t>
      </w:r>
      <w:proofErr w:type="spellStart"/>
      <w:r w:rsidRPr="00DB624C">
        <w:rPr>
          <w:color w:val="333333"/>
          <w:sz w:val="26"/>
          <w:szCs w:val="26"/>
        </w:rPr>
        <w:t>Cụ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chuẩn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chiều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ưu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trẻ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em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>.  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núi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332E0FD6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>: “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: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phường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mô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biểu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mình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trẻ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em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vốn</w:t>
      </w:r>
      <w:proofErr w:type="spellEnd"/>
      <w:r w:rsidRPr="00DB624C">
        <w:rPr>
          <w:color w:val="333333"/>
          <w:sz w:val="26"/>
          <w:szCs w:val="26"/>
        </w:rPr>
        <w:t xml:space="preserve"> con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huyện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;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đua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>.”</w:t>
      </w:r>
    </w:p>
    <w:p w14:paraId="09224F99" w14:textId="77777777" w:rsidR="00BD69BD" w:rsidRPr="00DB624C" w:rsidRDefault="00BD69BD" w:rsidP="00BD69B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tuyệt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nghèo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</w:p>
    <w:p w14:paraId="51E20624" w14:textId="77777777" w:rsidR="00CF3462" w:rsidRPr="00CF3462" w:rsidRDefault="00CF3462" w:rsidP="00CF3462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D8A79BA" w14:textId="77777777" w:rsidR="00BE30FD" w:rsidRPr="00DB624C" w:rsidRDefault="009F3EFA" w:rsidP="00BE30FD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(doc8) </w:t>
      </w:r>
      <w:r w:rsidR="00BE30FD" w:rsidRPr="00DB624C">
        <w:rPr>
          <w:color w:val="333333"/>
          <w:sz w:val="26"/>
          <w:szCs w:val="26"/>
        </w:rPr>
        <w:t xml:space="preserve">EU </w:t>
      </w:r>
      <w:proofErr w:type="spellStart"/>
      <w:r w:rsidR="00BE30FD" w:rsidRPr="00DB624C">
        <w:rPr>
          <w:color w:val="333333"/>
          <w:sz w:val="26"/>
          <w:szCs w:val="26"/>
        </w:rPr>
        <w:t>và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những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nỗ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lực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cuối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cùng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nhằm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giải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quyết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những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vấn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đề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tồn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đọng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của</w:t>
      </w:r>
      <w:proofErr w:type="spellEnd"/>
      <w:r w:rsidR="00BE30FD" w:rsidRPr="00DB624C">
        <w:rPr>
          <w:color w:val="333333"/>
          <w:sz w:val="26"/>
          <w:szCs w:val="26"/>
        </w:rPr>
        <w:t xml:space="preserve"> </w:t>
      </w:r>
      <w:proofErr w:type="spellStart"/>
      <w:r w:rsidR="00BE30FD" w:rsidRPr="00DB624C">
        <w:rPr>
          <w:color w:val="333333"/>
          <w:sz w:val="26"/>
          <w:szCs w:val="26"/>
        </w:rPr>
        <w:t>năm</w:t>
      </w:r>
      <w:proofErr w:type="spellEnd"/>
      <w:r w:rsidR="00BE30FD" w:rsidRPr="00DB624C">
        <w:rPr>
          <w:color w:val="333333"/>
          <w:sz w:val="26"/>
          <w:szCs w:val="26"/>
        </w:rPr>
        <w:t xml:space="preserve"> 2020</w:t>
      </w:r>
    </w:p>
    <w:p w14:paraId="7D360426" w14:textId="77777777" w:rsidR="00BE30FD" w:rsidRPr="00BE30FD" w:rsidRDefault="00BE30FD" w:rsidP="00BE30F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Nhiều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gánh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nặng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đè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lên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vai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các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nhà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lãnh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đạo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EU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và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việc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tổ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chức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nghị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thượng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đỉnh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đặc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biệt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khối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hai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ngày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10-11/12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chưa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đủ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để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EU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vượt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qua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những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trở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ngại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của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năm</w:t>
      </w:r>
      <w:proofErr w:type="spellEnd"/>
      <w:r w:rsidRPr="00BE30F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2020.</w:t>
      </w:r>
    </w:p>
    <w:p w14:paraId="1C4A1227" w14:textId="77777777" w:rsidR="00BE30FD" w:rsidRPr="00BE30FD" w:rsidRDefault="00BE30FD" w:rsidP="00BE30F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2020,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thách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minh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châu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Âu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(EU),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cường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nỗ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xử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dứt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tồn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BE30FD">
        <w:rPr>
          <w:rFonts w:ascii="Times New Roman" w:eastAsia="Times New Roman" w:hAnsi="Times New Roman" w:cs="Times New Roman"/>
          <w:color w:val="333333"/>
          <w:sz w:val="26"/>
          <w:szCs w:val="26"/>
        </w:rPr>
        <w:t>.   </w:t>
      </w:r>
    </w:p>
    <w:p w14:paraId="068501AB" w14:textId="546CB920" w:rsidR="00326DDF" w:rsidRPr="00DB624C" w:rsidRDefault="00326DDF" w:rsidP="00692626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</w:p>
    <w:p w14:paraId="2B37239D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lastRenderedPageBreak/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11/12,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27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họp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Brussels (</w:t>
      </w:r>
      <w:proofErr w:type="spellStart"/>
      <w:r w:rsidRPr="00DB624C">
        <w:rPr>
          <w:color w:val="333333"/>
          <w:sz w:val="26"/>
          <w:szCs w:val="26"/>
        </w:rPr>
        <w:t>Bỉ</w:t>
      </w:r>
      <w:proofErr w:type="spellEnd"/>
      <w:r w:rsidRPr="00DB624C">
        <w:rPr>
          <w:color w:val="333333"/>
          <w:sz w:val="26"/>
          <w:szCs w:val="26"/>
        </w:rPr>
        <w:t xml:space="preserve">),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khối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D5E18EB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Bước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tiến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quan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trọng</w:t>
      </w:r>
      <w:proofErr w:type="spellEnd"/>
    </w:p>
    <w:p w14:paraId="1DEEFC3D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Ngay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2021-2027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1.800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euro (2.190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USD),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ra.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7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1.100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euro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gọi</w:t>
      </w:r>
      <w:proofErr w:type="spellEnd"/>
      <w:r w:rsidRPr="00DB624C">
        <w:rPr>
          <w:color w:val="333333"/>
          <w:sz w:val="26"/>
          <w:szCs w:val="26"/>
        </w:rPr>
        <w:t xml:space="preserve"> "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EU" </w:t>
      </w:r>
      <w:proofErr w:type="spellStart"/>
      <w:r w:rsidRPr="00DB624C">
        <w:rPr>
          <w:color w:val="333333"/>
          <w:sz w:val="26"/>
          <w:szCs w:val="26"/>
        </w:rPr>
        <w:t>trị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750 </w:t>
      </w:r>
      <w:proofErr w:type="spellStart"/>
      <w:r w:rsidRPr="00DB624C">
        <w:rPr>
          <w:color w:val="333333"/>
          <w:sz w:val="26"/>
          <w:szCs w:val="26"/>
        </w:rPr>
        <w:t>tỷ</w:t>
      </w:r>
      <w:proofErr w:type="spellEnd"/>
      <w:r w:rsidRPr="00DB624C">
        <w:rPr>
          <w:color w:val="333333"/>
          <w:sz w:val="26"/>
          <w:szCs w:val="26"/>
        </w:rPr>
        <w:t xml:space="preserve"> euro.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Covid-19,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còn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Xanh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44F7637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Ba Lan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Hungary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Đức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EU -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2021-2027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Ba Lan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Hungary </w:t>
      </w:r>
      <w:proofErr w:type="spellStart"/>
      <w:r w:rsidRPr="00DB624C">
        <w:rPr>
          <w:color w:val="333333"/>
          <w:sz w:val="26"/>
          <w:szCs w:val="26"/>
        </w:rPr>
        <w:t>phản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gắn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kèm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tắc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EU,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 (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7) </w:t>
      </w:r>
      <w:proofErr w:type="spellStart"/>
      <w:r w:rsidRPr="00DB624C">
        <w:rPr>
          <w:color w:val="333333"/>
          <w:sz w:val="26"/>
          <w:szCs w:val="26"/>
        </w:rPr>
        <w:t>rơi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tắc</w:t>
      </w:r>
      <w:proofErr w:type="spellEnd"/>
      <w:r w:rsidRPr="00DB624C">
        <w:rPr>
          <w:color w:val="333333"/>
          <w:sz w:val="26"/>
          <w:szCs w:val="26"/>
        </w:rPr>
        <w:t>. </w:t>
      </w:r>
    </w:p>
    <w:p w14:paraId="277715D1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Charles Michel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giờ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dậy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>. 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Ủy</w:t>
      </w:r>
      <w:proofErr w:type="spellEnd"/>
      <w:r w:rsidRPr="00DB624C">
        <w:rPr>
          <w:color w:val="333333"/>
          <w:sz w:val="26"/>
          <w:szCs w:val="26"/>
        </w:rPr>
        <w:t xml:space="preserve"> ban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(EC) Ursula von der Leyen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Twitter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 xml:space="preserve"> "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phía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", </w:t>
      </w:r>
      <w:proofErr w:type="spellStart"/>
      <w:r w:rsidRPr="00DB624C">
        <w:rPr>
          <w:color w:val="333333"/>
          <w:sz w:val="26"/>
          <w:szCs w:val="26"/>
        </w:rPr>
        <w:t>bày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tỏ</w:t>
      </w:r>
      <w:proofErr w:type="spellEnd"/>
      <w:r w:rsidRPr="00DB624C">
        <w:rPr>
          <w:color w:val="333333"/>
          <w:sz w:val="26"/>
          <w:szCs w:val="26"/>
        </w:rPr>
        <w:t xml:space="preserve"> tin </w:t>
      </w:r>
      <w:proofErr w:type="spellStart"/>
      <w:r w:rsidRPr="00DB624C">
        <w:rPr>
          <w:color w:val="333333"/>
          <w:sz w:val="26"/>
          <w:szCs w:val="26"/>
        </w:rPr>
        <w:t>tưởng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xanh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20C116F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Còn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nhiều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nhiệm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vụ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nặng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nề</w:t>
      </w:r>
      <w:proofErr w:type="spellEnd"/>
    </w:p>
    <w:p w14:paraId="74058665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Theo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> 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2030.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phép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đệ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2020.</w:t>
      </w:r>
    </w:p>
    <w:p w14:paraId="1301BDF1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. Theo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lớn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gần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44E073BC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, EU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bờ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Tổng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Donald Trump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đuổi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trương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”, </w:t>
      </w:r>
      <w:proofErr w:type="spellStart"/>
      <w:r w:rsidRPr="00DB624C">
        <w:rPr>
          <w:color w:val="333333"/>
          <w:sz w:val="26"/>
          <w:szCs w:val="26"/>
        </w:rPr>
        <w:t>khiến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EU-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vẫn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giậm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chỗ</w:t>
      </w:r>
      <w:proofErr w:type="spellEnd"/>
      <w:r w:rsidRPr="00DB624C">
        <w:rPr>
          <w:color w:val="333333"/>
          <w:sz w:val="26"/>
          <w:szCs w:val="26"/>
        </w:rPr>
        <w:t xml:space="preserve">”, </w:t>
      </w:r>
      <w:proofErr w:type="spellStart"/>
      <w:r w:rsidRPr="00DB624C">
        <w:rPr>
          <w:color w:val="333333"/>
          <w:sz w:val="26"/>
          <w:szCs w:val="26"/>
        </w:rPr>
        <w:t>thậm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lùi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rút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1/3 </w:t>
      </w:r>
      <w:proofErr w:type="spellStart"/>
      <w:r w:rsidRPr="00DB624C">
        <w:rPr>
          <w:color w:val="333333"/>
          <w:sz w:val="26"/>
          <w:szCs w:val="26"/>
        </w:rPr>
        <w:t>binh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khỏi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Đức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1C4BB13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biển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phía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gặp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nắm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</w:t>
      </w:r>
      <w:proofErr w:type="spellEnd"/>
      <w:r w:rsidRPr="00DB624C">
        <w:rPr>
          <w:color w:val="333333"/>
          <w:sz w:val="26"/>
          <w:szCs w:val="26"/>
        </w:rPr>
        <w:t xml:space="preserve"> “con </w:t>
      </w:r>
      <w:proofErr w:type="spellStart"/>
      <w:r w:rsidRPr="00DB624C">
        <w:rPr>
          <w:color w:val="333333"/>
          <w:sz w:val="26"/>
          <w:szCs w:val="26"/>
        </w:rPr>
        <w:t>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bài</w:t>
      </w:r>
      <w:proofErr w:type="spellEnd"/>
      <w:r w:rsidRPr="00DB624C">
        <w:rPr>
          <w:color w:val="333333"/>
          <w:sz w:val="26"/>
          <w:szCs w:val="26"/>
        </w:rPr>
        <w:t xml:space="preserve">”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kiềm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di </w:t>
      </w:r>
      <w:proofErr w:type="spellStart"/>
      <w:r w:rsidRPr="00DB624C">
        <w:rPr>
          <w:color w:val="333333"/>
          <w:sz w:val="26"/>
          <w:szCs w:val="26"/>
        </w:rPr>
        <w:t>cư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Syria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Đông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ngắn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349C88E" w14:textId="77777777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lastRenderedPageBreak/>
        <w:t>Cuối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thỏa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thuận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Anh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sắp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31/12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đây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609FC4C7" w14:textId="6C4CF449" w:rsidR="00BE30FD" w:rsidRPr="00DB624C" w:rsidRDefault="00BE30FD" w:rsidP="00BE30F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nặng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đè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EU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10-11/12 </w:t>
      </w:r>
      <w:proofErr w:type="spellStart"/>
      <w:r w:rsidRPr="00DB624C">
        <w:rPr>
          <w:color w:val="333333"/>
          <w:sz w:val="26"/>
          <w:szCs w:val="26"/>
        </w:rPr>
        <w:t>dường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vượt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2020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2021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2F27DBFA" w14:textId="77777777" w:rsidR="00CD61CD" w:rsidRPr="00DB624C" w:rsidRDefault="00BE30FD" w:rsidP="00CD61CD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(doc9) </w:t>
      </w:r>
      <w:proofErr w:type="spellStart"/>
      <w:r w:rsidR="00CD61CD" w:rsidRPr="00DB624C">
        <w:rPr>
          <w:color w:val="333333"/>
          <w:sz w:val="26"/>
          <w:szCs w:val="26"/>
        </w:rPr>
        <w:t>Việt</w:t>
      </w:r>
      <w:proofErr w:type="spellEnd"/>
      <w:r w:rsidR="00CD61CD" w:rsidRPr="00DB624C">
        <w:rPr>
          <w:color w:val="333333"/>
          <w:sz w:val="26"/>
          <w:szCs w:val="26"/>
        </w:rPr>
        <w:t xml:space="preserve"> Nam </w:t>
      </w:r>
      <w:proofErr w:type="spellStart"/>
      <w:r w:rsidR="00CD61CD" w:rsidRPr="00DB624C">
        <w:rPr>
          <w:color w:val="333333"/>
          <w:sz w:val="26"/>
          <w:szCs w:val="26"/>
        </w:rPr>
        <w:t>thúc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đẩy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hợp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tác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vì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hòa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bình</w:t>
      </w:r>
      <w:proofErr w:type="spellEnd"/>
      <w:r w:rsidR="00CD61CD" w:rsidRPr="00DB624C">
        <w:rPr>
          <w:color w:val="333333"/>
          <w:sz w:val="26"/>
          <w:szCs w:val="26"/>
        </w:rPr>
        <w:t xml:space="preserve">, </w:t>
      </w:r>
      <w:proofErr w:type="spellStart"/>
      <w:r w:rsidR="00CD61CD" w:rsidRPr="00DB624C">
        <w:rPr>
          <w:color w:val="333333"/>
          <w:sz w:val="26"/>
          <w:szCs w:val="26"/>
        </w:rPr>
        <w:t>phát</w:t>
      </w:r>
      <w:proofErr w:type="spellEnd"/>
      <w:r w:rsidR="00CD61CD" w:rsidRPr="00DB624C">
        <w:rPr>
          <w:color w:val="333333"/>
          <w:sz w:val="26"/>
          <w:szCs w:val="26"/>
        </w:rPr>
        <w:t xml:space="preserve"> </w:t>
      </w:r>
      <w:proofErr w:type="spellStart"/>
      <w:r w:rsidR="00CD61CD" w:rsidRPr="00DB624C">
        <w:rPr>
          <w:color w:val="333333"/>
          <w:sz w:val="26"/>
          <w:szCs w:val="26"/>
        </w:rPr>
        <w:t>triển</w:t>
      </w:r>
      <w:proofErr w:type="spellEnd"/>
    </w:p>
    <w:p w14:paraId="3AB294EC" w14:textId="77777777" w:rsidR="00CD61CD" w:rsidRPr="00CD61CD" w:rsidRDefault="00CD61CD" w:rsidP="00CD61C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cấp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Khu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vực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Tam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giác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phát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triển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Campuchia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-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Lào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-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Việt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Nam (CLV)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lần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thứ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11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giúp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định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hướng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phát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triển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hợp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tác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chính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trị-kinh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tế-xã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giữa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ba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nước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Campuchia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Lào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, </w:t>
      </w:r>
      <w:proofErr w:type="spellStart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Việt</w:t>
      </w:r>
      <w:proofErr w:type="spellEnd"/>
      <w:r w:rsidRPr="00CD61C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Nam.</w:t>
      </w:r>
    </w:p>
    <w:p w14:paraId="7007E2C5" w14:textId="77777777" w:rsidR="00CD61CD" w:rsidRPr="00CD61CD" w:rsidRDefault="00CD61CD" w:rsidP="00CD61C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9/12,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Thủ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tướng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Nguyễn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Xuân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Phúc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ba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dòng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sông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Ayeyawady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Chao Phraya - Mekong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 (ACMECS 9),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Campuchia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Lào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Myanmar -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 (CLMV 10)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Khu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vực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Tam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giác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Campuchia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Lào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11 (CLV 11).</w:t>
      </w:r>
    </w:p>
    <w:p w14:paraId="799392E1" w14:textId="77777777" w:rsidR="00CD61CD" w:rsidRPr="00CD61CD" w:rsidRDefault="00CD61CD" w:rsidP="00CD61C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Thủ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tướng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nghị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tục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trách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Việt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biện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nâng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CD61C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F094052" w14:textId="25CCE7DB" w:rsidR="00D708D9" w:rsidRPr="00DB624C" w:rsidRDefault="00CD61CD" w:rsidP="00CD61C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  <w:shd w:val="clear" w:color="auto" w:fill="FFFFFF"/>
        </w:rPr>
      </w:pP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hội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nghị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đều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tổ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chức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theo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hình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trực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tuyến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tập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trung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rà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soát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tình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hình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hợp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cơ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chế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hai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năm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qua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phương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hướng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hợp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gian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tới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Thủ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tướng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Nguyễn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Xuân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Phúc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bài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phát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biểu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quan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tại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Hội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nghị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khẳng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quan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cơ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chế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hợp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tác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này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thu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hẹp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khoảng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phát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xây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B624C">
        <w:rPr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DB624C">
        <w:rPr>
          <w:color w:val="333333"/>
          <w:sz w:val="26"/>
          <w:szCs w:val="26"/>
          <w:shd w:val="clear" w:color="auto" w:fill="FFFFFF"/>
        </w:rPr>
        <w:t xml:space="preserve"> ASEAN.</w:t>
      </w:r>
    </w:p>
    <w:p w14:paraId="56D2B3DA" w14:textId="77777777" w:rsidR="00CD61CD" w:rsidRPr="00DB624C" w:rsidRDefault="00CD61CD" w:rsidP="00CD61CD">
      <w:pPr>
        <w:pStyle w:val="ThngthngWeb"/>
        <w:shd w:val="clear" w:color="auto" w:fill="FFFFFF"/>
        <w:spacing w:before="0" w:beforeAutospacing="0" w:after="300" w:afterAutospacing="0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Thúc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đẩy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hợp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tác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khu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vực</w:t>
      </w:r>
      <w:proofErr w:type="spellEnd"/>
    </w:p>
    <w:p w14:paraId="6C4AA8CE" w14:textId="77777777" w:rsidR="00CD61CD" w:rsidRPr="00DB624C" w:rsidRDefault="00CD61CD" w:rsidP="00CD61CD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Ayeyawady</w:t>
      </w:r>
      <w:proofErr w:type="spellEnd"/>
      <w:r w:rsidRPr="00DB624C">
        <w:rPr>
          <w:color w:val="333333"/>
          <w:sz w:val="26"/>
          <w:szCs w:val="26"/>
        </w:rPr>
        <w:t xml:space="preserve"> - Chao Phraya - Mekong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khuôn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5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, Myanmar, </w:t>
      </w:r>
      <w:proofErr w:type="spellStart"/>
      <w:r w:rsidRPr="00DB624C">
        <w:rPr>
          <w:color w:val="333333"/>
          <w:sz w:val="26"/>
          <w:szCs w:val="26"/>
        </w:rPr>
        <w:t>Thái</w:t>
      </w:r>
      <w:proofErr w:type="spellEnd"/>
      <w:r w:rsidRPr="00DB624C">
        <w:rPr>
          <w:color w:val="333333"/>
          <w:sz w:val="26"/>
          <w:szCs w:val="26"/>
        </w:rPr>
        <w:t xml:space="preserve"> Lan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so </w:t>
      </w:r>
      <w:proofErr w:type="spellStart"/>
      <w:r w:rsidRPr="00DB624C">
        <w:rPr>
          <w:color w:val="333333"/>
          <w:sz w:val="26"/>
          <w:szCs w:val="26"/>
        </w:rPr>
        <w:t>sánh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hẹp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khoảng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lên</w:t>
      </w:r>
      <w:proofErr w:type="spellEnd"/>
      <w:r w:rsidRPr="00DB624C">
        <w:rPr>
          <w:color w:val="333333"/>
          <w:sz w:val="26"/>
          <w:szCs w:val="26"/>
        </w:rPr>
        <w:t xml:space="preserve">”,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dòng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Ayeyawady</w:t>
      </w:r>
      <w:proofErr w:type="spellEnd"/>
      <w:r w:rsidRPr="00DB624C">
        <w:rPr>
          <w:color w:val="333333"/>
          <w:sz w:val="26"/>
          <w:szCs w:val="26"/>
        </w:rPr>
        <w:t xml:space="preserve"> - Chao Phraya - Mekong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9 </w:t>
      </w:r>
      <w:proofErr w:type="spellStart"/>
      <w:r w:rsidRPr="00DB624C">
        <w:rPr>
          <w:color w:val="333333"/>
          <w:sz w:val="26"/>
          <w:szCs w:val="26"/>
        </w:rPr>
        <w:t>tìm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ACMECS 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ổn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COVID-19.</w:t>
      </w:r>
    </w:p>
    <w:p w14:paraId="2803BA92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- Myanmar -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(CLMV)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10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”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phương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hoảng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do </w:t>
      </w:r>
      <w:proofErr w:type="spellStart"/>
      <w:r w:rsidRPr="00DB624C">
        <w:rPr>
          <w:color w:val="333333"/>
          <w:sz w:val="26"/>
          <w:szCs w:val="26"/>
        </w:rPr>
        <w:t>đại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COVID-19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hồi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CLMV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yêu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tiểu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Mekong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ASEAN.</w:t>
      </w:r>
    </w:p>
    <w:p w14:paraId="321943D0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(CLV)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11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trị-kinh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tế-xã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Nam, </w:t>
      </w:r>
      <w:proofErr w:type="spellStart"/>
      <w:r w:rsidRPr="00DB624C">
        <w:rPr>
          <w:color w:val="333333"/>
          <w:sz w:val="26"/>
          <w:szCs w:val="26"/>
        </w:rPr>
        <w:t>đặc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hóa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, y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CLV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10</w:t>
      </w:r>
      <w:r w:rsidRPr="00DB624C">
        <w:rPr>
          <w:b/>
          <w:bCs/>
          <w:color w:val="333333"/>
          <w:sz w:val="26"/>
          <w:szCs w:val="26"/>
        </w:rPr>
        <w:t> </w:t>
      </w:r>
      <w:r w:rsidRPr="00DB624C">
        <w:rPr>
          <w:color w:val="333333"/>
          <w:sz w:val="26"/>
          <w:szCs w:val="26"/>
        </w:rPr>
        <w:t>(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3/2018,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Nam), </w:t>
      </w:r>
      <w:proofErr w:type="spellStart"/>
      <w:r w:rsidRPr="00DB624C">
        <w:rPr>
          <w:color w:val="333333"/>
          <w:sz w:val="26"/>
          <w:szCs w:val="26"/>
        </w:rPr>
        <w:t>lãnh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CLV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2030 </w:t>
      </w:r>
      <w:proofErr w:type="spellStart"/>
      <w:r w:rsidRPr="00DB624C">
        <w:rPr>
          <w:color w:val="333333"/>
          <w:sz w:val="26"/>
          <w:szCs w:val="26"/>
        </w:rPr>
        <w:t>nhằm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đưa</w:t>
      </w:r>
      <w:proofErr w:type="spellEnd"/>
      <w:r w:rsidRPr="00DB624C">
        <w:rPr>
          <w:color w:val="333333"/>
          <w:sz w:val="26"/>
          <w:szCs w:val="26"/>
        </w:rPr>
        <w:t xml:space="preserve"> CLV </w:t>
      </w:r>
      <w:proofErr w:type="spellStart"/>
      <w:r w:rsidRPr="00DB624C">
        <w:rPr>
          <w:color w:val="333333"/>
          <w:sz w:val="26"/>
          <w:szCs w:val="26"/>
        </w:rPr>
        <w:t>trở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ASEAN.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CLV,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CHDCND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Thongloun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Sisoulith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rằng</w:t>
      </w:r>
      <w:proofErr w:type="spellEnd"/>
      <w:r w:rsidRPr="00DB624C">
        <w:rPr>
          <w:color w:val="333333"/>
          <w:sz w:val="26"/>
          <w:szCs w:val="26"/>
        </w:rPr>
        <w:t>: “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3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- </w:t>
      </w:r>
      <w:proofErr w:type="spellStart"/>
      <w:r w:rsidRPr="00DB624C">
        <w:rPr>
          <w:color w:val="333333"/>
          <w:sz w:val="26"/>
          <w:szCs w:val="26"/>
        </w:rPr>
        <w:t>xã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càng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cận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vốn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y </w:t>
      </w:r>
      <w:proofErr w:type="spellStart"/>
      <w:proofErr w:type="gram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,</w:t>
      </w:r>
      <w:proofErr w:type="gram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dịch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giúp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lẫn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nhau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>”.         </w:t>
      </w:r>
    </w:p>
    <w:p w14:paraId="0E4B5510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Thành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viên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có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trách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nhiệm</w:t>
      </w:r>
      <w:proofErr w:type="spellEnd"/>
    </w:p>
    <w:p w14:paraId="7B0AF9C3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ACMECS 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11/2004. </w:t>
      </w:r>
      <w:proofErr w:type="spellStart"/>
      <w:r w:rsidRPr="00DB624C">
        <w:rPr>
          <w:color w:val="333333"/>
          <w:sz w:val="26"/>
          <w:szCs w:val="26"/>
        </w:rPr>
        <w:t>Từ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nay,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nhiều</w:t>
      </w:r>
      <w:proofErr w:type="spellEnd"/>
      <w:r w:rsidRPr="00DB624C">
        <w:rPr>
          <w:color w:val="333333"/>
          <w:sz w:val="26"/>
          <w:szCs w:val="26"/>
        </w:rPr>
        <w:t xml:space="preserve"> ý </w:t>
      </w:r>
      <w:proofErr w:type="spellStart"/>
      <w:r w:rsidRPr="00DB624C">
        <w:rPr>
          <w:color w:val="333333"/>
          <w:sz w:val="26"/>
          <w:szCs w:val="26"/>
        </w:rPr>
        <w:t>tưởng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sở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trò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lĩnh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trường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quản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nguồn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6F1C9B75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CLV,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phối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soát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2020,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riêng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tiếng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, Anh,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Khmer);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tuyến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đường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tỉnh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kiểm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doanh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đầu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100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>: “</w:t>
      </w:r>
      <w:proofErr w:type="spellStart"/>
      <w:r w:rsidRPr="00DB624C">
        <w:rPr>
          <w:color w:val="333333"/>
          <w:sz w:val="26"/>
          <w:szCs w:val="26"/>
        </w:rPr>
        <w:t>Chúng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tôi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tam </w:t>
      </w:r>
      <w:proofErr w:type="spellStart"/>
      <w:r w:rsidRPr="00DB624C">
        <w:rPr>
          <w:color w:val="333333"/>
          <w:sz w:val="26"/>
          <w:szCs w:val="26"/>
        </w:rPr>
        <w:t>giác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Campuchia</w:t>
      </w:r>
      <w:proofErr w:type="spellEnd"/>
      <w:r w:rsidRPr="00DB624C">
        <w:rPr>
          <w:color w:val="333333"/>
          <w:sz w:val="26"/>
          <w:szCs w:val="26"/>
        </w:rPr>
        <w:t xml:space="preserve"> – </w:t>
      </w:r>
      <w:proofErr w:type="spellStart"/>
      <w:r w:rsidRPr="00DB624C">
        <w:rPr>
          <w:color w:val="333333"/>
          <w:sz w:val="26"/>
          <w:szCs w:val="26"/>
        </w:rPr>
        <w:t>Lào</w:t>
      </w:r>
      <w:proofErr w:type="spellEnd"/>
      <w:r w:rsidRPr="00DB624C">
        <w:rPr>
          <w:color w:val="333333"/>
          <w:sz w:val="26"/>
          <w:szCs w:val="26"/>
        </w:rPr>
        <w:t xml:space="preserve"> –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vượng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trùm</w:t>
      </w:r>
      <w:proofErr w:type="spellEnd"/>
      <w:r w:rsidRPr="00DB624C">
        <w:rPr>
          <w:color w:val="333333"/>
          <w:sz w:val="26"/>
          <w:szCs w:val="26"/>
        </w:rPr>
        <w:t xml:space="preserve">. Ba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tâm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cảm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truyền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máu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3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vun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đắp</w:t>
      </w:r>
      <w:proofErr w:type="spellEnd"/>
      <w:r w:rsidRPr="00DB624C">
        <w:rPr>
          <w:color w:val="333333"/>
          <w:sz w:val="26"/>
          <w:szCs w:val="26"/>
        </w:rPr>
        <w:t>”. </w:t>
      </w:r>
    </w:p>
    <w:p w14:paraId="3784CDD1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> 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CLMV,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CLMV </w:t>
      </w:r>
      <w:proofErr w:type="spellStart"/>
      <w:r w:rsidRPr="00DB624C">
        <w:rPr>
          <w:color w:val="333333"/>
          <w:sz w:val="26"/>
          <w:szCs w:val="26"/>
        </w:rPr>
        <w:t>đánh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tầng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mềm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đoàn</w:t>
      </w:r>
      <w:proofErr w:type="spellEnd"/>
      <w:r w:rsidRPr="00DB624C">
        <w:rPr>
          <w:color w:val="333333"/>
          <w:sz w:val="26"/>
          <w:szCs w:val="26"/>
        </w:rPr>
        <w:t xml:space="preserve"> Viettel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đẩy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CLMV;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Viettel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tử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nâng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kỹ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vụ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chuyển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số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CD89D91" w14:textId="77777777" w:rsidR="008E07AA" w:rsidRPr="00DB624C" w:rsidRDefault="008E07AA" w:rsidP="008E07AA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góp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đối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Nguyễn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Phúc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cao</w:t>
      </w:r>
      <w:proofErr w:type="spellEnd"/>
      <w:r w:rsidRPr="00DB624C">
        <w:rPr>
          <w:color w:val="333333"/>
          <w:sz w:val="26"/>
          <w:szCs w:val="26"/>
        </w:rPr>
        <w:t xml:space="preserve"> ACMECS 9, CLMV 10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CLV 11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những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Việt</w:t>
      </w:r>
      <w:proofErr w:type="spellEnd"/>
      <w:r w:rsidRPr="00DB624C">
        <w:rPr>
          <w:color w:val="333333"/>
          <w:sz w:val="26"/>
          <w:szCs w:val="26"/>
        </w:rPr>
        <w:t xml:space="preserve"> Nam </w:t>
      </w:r>
      <w:proofErr w:type="spellStart"/>
      <w:r w:rsidRPr="00DB624C">
        <w:rPr>
          <w:color w:val="333333"/>
          <w:sz w:val="26"/>
          <w:szCs w:val="26"/>
        </w:rPr>
        <w:t>vì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bình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triển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khu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vực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17B0C220" w14:textId="34D6D481" w:rsidR="00691125" w:rsidRPr="00691125" w:rsidRDefault="008E07AA" w:rsidP="008E1731">
      <w:pPr>
        <w:pStyle w:val="u1"/>
        <w:spacing w:before="0" w:beforeAutospacing="0" w:after="150" w:afterAutospacing="0"/>
        <w:rPr>
          <w:color w:val="333333"/>
          <w:sz w:val="26"/>
          <w:szCs w:val="26"/>
        </w:rPr>
      </w:pPr>
      <w:r w:rsidRPr="00DB624C">
        <w:rPr>
          <w:sz w:val="26"/>
          <w:szCs w:val="26"/>
        </w:rPr>
        <w:t>(doc10</w:t>
      </w:r>
      <w:proofErr w:type="gramStart"/>
      <w:r w:rsidRPr="00DB624C">
        <w:rPr>
          <w:sz w:val="26"/>
          <w:szCs w:val="26"/>
        </w:rPr>
        <w:t xml:space="preserve">) </w:t>
      </w:r>
      <w:r w:rsidR="008E1731" w:rsidRPr="00DB624C">
        <w:rPr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Quốc</w:t>
      </w:r>
      <w:proofErr w:type="spellEnd"/>
      <w:proofErr w:type="gram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tế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tăng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cường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nỗ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lực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đối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phó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tình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trạng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biến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đổi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khí</w:t>
      </w:r>
      <w:proofErr w:type="spellEnd"/>
      <w:r w:rsidR="00691125" w:rsidRPr="00691125">
        <w:rPr>
          <w:color w:val="333333"/>
          <w:sz w:val="26"/>
          <w:szCs w:val="26"/>
        </w:rPr>
        <w:t xml:space="preserve"> </w:t>
      </w:r>
      <w:proofErr w:type="spellStart"/>
      <w:r w:rsidR="00691125" w:rsidRPr="00691125">
        <w:rPr>
          <w:color w:val="333333"/>
          <w:sz w:val="26"/>
          <w:szCs w:val="26"/>
        </w:rPr>
        <w:t>hậu</w:t>
      </w:r>
      <w:proofErr w:type="spellEnd"/>
    </w:p>
    <w:p w14:paraId="2413EB84" w14:textId="77777777" w:rsidR="00691125" w:rsidRPr="00691125" w:rsidRDefault="00691125" w:rsidP="00691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  </w:t>
      </w:r>
    </w:p>
    <w:p w14:paraId="287BFB09" w14:textId="27CAB20F" w:rsidR="00691125" w:rsidRPr="00691125" w:rsidRDefault="00691125" w:rsidP="006911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Đây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thông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điệp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được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Tổng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thư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ký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hợp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kêu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gọi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nhân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dịp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hợp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công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bố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cáo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Thực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2020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hôm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3/12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vừa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qua. </w:t>
      </w:r>
    </w:p>
    <w:p w14:paraId="375A524D" w14:textId="77777777" w:rsidR="00691125" w:rsidRPr="00691125" w:rsidRDefault="00691125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dần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trôi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nhìn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lục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đe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dọa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trực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sống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khẩn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trương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thúc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691125" w:rsidRPr="00691125" w14:paraId="6114F9ED" w14:textId="77777777" w:rsidTr="00691125"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1F141922" w14:textId="1AC7477B" w:rsidR="00691125" w:rsidRPr="00691125" w:rsidRDefault="00691125" w:rsidP="00691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1125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7CC4EB5C" w14:textId="77777777" w:rsidR="00691125" w:rsidRPr="00691125" w:rsidRDefault="00691125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“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"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21,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"vaccine"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điệp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thư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kêu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dịp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bố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hôm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3/12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vừa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qua.</w:t>
      </w:r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</w:p>
    <w:p w14:paraId="298628B3" w14:textId="77777777" w:rsidR="00691125" w:rsidRPr="00691125" w:rsidRDefault="00691125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Những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con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số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đáng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động</w:t>
      </w:r>
      <w:proofErr w:type="spellEnd"/>
    </w:p>
    <w:p w14:paraId="1AD433AC" w14:textId="77777777" w:rsidR="00691125" w:rsidRPr="00691125" w:rsidRDefault="00691125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nóng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1,2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 so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nền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đoạn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1850-1900.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2020,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đợt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nắng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nóng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cháy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rừng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mưa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bão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biển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lục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9CEFC63" w14:textId="5B46F588" w:rsidR="00691125" w:rsidRPr="00DB624C" w:rsidRDefault="00691125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loài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mặt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nguy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tuyệt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chủng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hoang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mở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rộng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đầm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lầy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dần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rừng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Nghiêm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ô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nhiễm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riêng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2019,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thảm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họa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thiệt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150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nghiên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tạp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y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The Lancet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bố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lai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dù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nhỏ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mặt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hiểm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họa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y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càng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quy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mô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khí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hậu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ra.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Điển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vòng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thập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kỷ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tử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tuổi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54%,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riêng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2018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300.000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thiệt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nắng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nóng</w:t>
      </w:r>
      <w:proofErr w:type="spellEnd"/>
      <w:r w:rsidRPr="00691125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AA22138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nói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quyết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liệt</w:t>
      </w:r>
      <w:proofErr w:type="spellEnd"/>
      <w:r w:rsidRPr="00DB624C">
        <w:rPr>
          <w:color w:val="333333"/>
          <w:sz w:val="26"/>
          <w:szCs w:val="26"/>
        </w:rPr>
        <w:t> 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dứt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quan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ngừng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”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nhiên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cảnh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2021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cơ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con </w:t>
      </w:r>
      <w:proofErr w:type="spellStart"/>
      <w:r w:rsidRPr="00DB624C">
        <w:rPr>
          <w:color w:val="333333"/>
          <w:sz w:val="26"/>
          <w:szCs w:val="26"/>
        </w:rPr>
        <w:t>người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ngừng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lạm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dụng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thay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khởi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“</w:t>
      </w:r>
      <w:proofErr w:type="spellStart"/>
      <w:r w:rsidRPr="00DB624C">
        <w:rPr>
          <w:color w:val="333333"/>
          <w:sz w:val="26"/>
          <w:szCs w:val="26"/>
        </w:rPr>
        <w:t>hàn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gắn</w:t>
      </w:r>
      <w:proofErr w:type="spellEnd"/>
      <w:r w:rsidRPr="00DB624C">
        <w:rPr>
          <w:color w:val="333333"/>
          <w:sz w:val="26"/>
          <w:szCs w:val="26"/>
        </w:rPr>
        <w:t xml:space="preserve">”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vệ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điều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gọi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tuân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Paris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cam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0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thích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>.</w:t>
      </w:r>
      <w:r w:rsidRPr="00DB624C">
        <w:rPr>
          <w:b/>
          <w:bCs/>
          <w:color w:val="333333"/>
          <w:sz w:val="26"/>
          <w:szCs w:val="26"/>
        </w:rPr>
        <w:t> </w:t>
      </w:r>
    </w:p>
    <w:p w14:paraId="58E11651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b/>
          <w:bCs/>
          <w:color w:val="333333"/>
          <w:sz w:val="26"/>
          <w:szCs w:val="26"/>
        </w:rPr>
        <w:t>Thế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giới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chung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tay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hành</w:t>
      </w:r>
      <w:proofErr w:type="spellEnd"/>
      <w:r w:rsidRPr="00DB624C">
        <w:rPr>
          <w:b/>
          <w:bCs/>
          <w:color w:val="333333"/>
          <w:sz w:val="26"/>
          <w:szCs w:val="26"/>
        </w:rPr>
        <w:t xml:space="preserve"> </w:t>
      </w:r>
      <w:proofErr w:type="spellStart"/>
      <w:r w:rsidRPr="00DB624C">
        <w:rPr>
          <w:b/>
          <w:bCs/>
          <w:color w:val="333333"/>
          <w:sz w:val="26"/>
          <w:szCs w:val="26"/>
        </w:rPr>
        <w:t>động</w:t>
      </w:r>
      <w:proofErr w:type="spellEnd"/>
    </w:p>
    <w:p w14:paraId="4E220B60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niệm</w:t>
      </w:r>
      <w:proofErr w:type="spellEnd"/>
      <w:r w:rsidRPr="00DB624C">
        <w:rPr>
          <w:color w:val="333333"/>
          <w:sz w:val="26"/>
          <w:szCs w:val="26"/>
        </w:rPr>
        <w:t xml:space="preserve"> 5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Paris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diễn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ngày</w:t>
      </w:r>
      <w:proofErr w:type="spellEnd"/>
      <w:r w:rsidRPr="00DB624C">
        <w:rPr>
          <w:color w:val="333333"/>
          <w:sz w:val="26"/>
          <w:szCs w:val="26"/>
        </w:rPr>
        <w:t xml:space="preserve"> 12/12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dự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lộ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trình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mang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tên</w:t>
      </w:r>
      <w:proofErr w:type="spellEnd"/>
      <w:r w:rsidRPr="00DB624C">
        <w:rPr>
          <w:color w:val="333333"/>
          <w:sz w:val="26"/>
          <w:szCs w:val="26"/>
        </w:rPr>
        <w:t xml:space="preserve"> "Climate Ambition" (</w:t>
      </w:r>
      <w:proofErr w:type="spellStart"/>
      <w:r w:rsidRPr="00DB624C">
        <w:rPr>
          <w:color w:val="333333"/>
          <w:sz w:val="26"/>
          <w:szCs w:val="26"/>
        </w:rPr>
        <w:t>Tham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vọng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) do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Anh </w:t>
      </w:r>
      <w:proofErr w:type="spellStart"/>
      <w:r w:rsidRPr="00DB624C">
        <w:rPr>
          <w:color w:val="333333"/>
          <w:sz w:val="26"/>
          <w:szCs w:val="26"/>
        </w:rPr>
        <w:t>cùng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đồng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tổ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chức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thềm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Chính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phủ</w:t>
      </w:r>
      <w:proofErr w:type="spellEnd"/>
      <w:r w:rsidRPr="00DB624C">
        <w:rPr>
          <w:color w:val="333333"/>
          <w:sz w:val="26"/>
          <w:szCs w:val="26"/>
        </w:rPr>
        <w:t xml:space="preserve"> Anh </w:t>
      </w:r>
      <w:proofErr w:type="spellStart"/>
      <w:r w:rsidRPr="00DB624C">
        <w:rPr>
          <w:color w:val="333333"/>
          <w:sz w:val="26"/>
          <w:szCs w:val="26"/>
        </w:rPr>
        <w:t>tuyên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2/3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mục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tiêu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2030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phát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kính</w:t>
      </w:r>
      <w:proofErr w:type="spellEnd"/>
      <w:r w:rsidRPr="00DB624C">
        <w:rPr>
          <w:color w:val="333333"/>
          <w:sz w:val="26"/>
          <w:szCs w:val="26"/>
        </w:rPr>
        <w:t xml:space="preserve"> 68%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mức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1990,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carbon </w:t>
      </w:r>
      <w:proofErr w:type="spellStart"/>
      <w:r w:rsidRPr="00DB624C">
        <w:rPr>
          <w:color w:val="333333"/>
          <w:sz w:val="26"/>
          <w:szCs w:val="26"/>
        </w:rPr>
        <w:t>vào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2050.</w:t>
      </w:r>
    </w:p>
    <w:p w14:paraId="0B1B3593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trước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Thủ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tướng</w:t>
      </w:r>
      <w:proofErr w:type="spellEnd"/>
      <w:r w:rsidRPr="00DB624C">
        <w:rPr>
          <w:color w:val="333333"/>
          <w:sz w:val="26"/>
          <w:szCs w:val="26"/>
        </w:rPr>
        <w:t xml:space="preserve"> Boris Johnson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đã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bố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"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xanh</w:t>
      </w:r>
      <w:proofErr w:type="spellEnd"/>
      <w:r w:rsidRPr="00DB624C">
        <w:rPr>
          <w:color w:val="333333"/>
          <w:sz w:val="26"/>
          <w:szCs w:val="26"/>
        </w:rPr>
        <w:t xml:space="preserve">",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khẳng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sẽ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tạo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trợ</w:t>
      </w:r>
      <w:proofErr w:type="spellEnd"/>
      <w:r w:rsidRPr="00DB624C">
        <w:rPr>
          <w:color w:val="333333"/>
          <w:sz w:val="26"/>
          <w:szCs w:val="26"/>
        </w:rPr>
        <w:t xml:space="preserve"> 250.000 </w:t>
      </w:r>
      <w:proofErr w:type="spellStart"/>
      <w:r w:rsidRPr="00DB624C">
        <w:rPr>
          <w:color w:val="333333"/>
          <w:sz w:val="26"/>
          <w:szCs w:val="26"/>
        </w:rPr>
        <w:t>việc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làm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Kế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hoạch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này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gồm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loại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xe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chạy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bằng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dầu</w:t>
      </w:r>
      <w:proofErr w:type="spellEnd"/>
      <w:r w:rsidRPr="00DB624C">
        <w:rPr>
          <w:color w:val="333333"/>
          <w:sz w:val="26"/>
          <w:szCs w:val="26"/>
        </w:rPr>
        <w:t xml:space="preserve"> diesel,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gấp</w:t>
      </w:r>
      <w:proofErr w:type="spellEnd"/>
      <w:r w:rsidRPr="00DB624C">
        <w:rPr>
          <w:color w:val="333333"/>
          <w:sz w:val="26"/>
          <w:szCs w:val="26"/>
        </w:rPr>
        <w:t xml:space="preserve"> 4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ngoài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mở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xuất</w:t>
      </w:r>
      <w:proofErr w:type="spellEnd"/>
      <w:r w:rsidRPr="00DB624C">
        <w:rPr>
          <w:color w:val="333333"/>
          <w:sz w:val="26"/>
          <w:szCs w:val="26"/>
        </w:rPr>
        <w:t xml:space="preserve"> hydrogen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một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thập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kỷ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minh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châu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Âu</w:t>
      </w:r>
      <w:proofErr w:type="spellEnd"/>
      <w:r w:rsidRPr="00DB624C">
        <w:rPr>
          <w:color w:val="333333"/>
          <w:sz w:val="26"/>
          <w:szCs w:val="26"/>
        </w:rPr>
        <w:t xml:space="preserve"> (EU), </w:t>
      </w:r>
      <w:proofErr w:type="spellStart"/>
      <w:r w:rsidRPr="00DB624C">
        <w:rPr>
          <w:color w:val="333333"/>
          <w:sz w:val="26"/>
          <w:szCs w:val="26"/>
        </w:rPr>
        <w:t>Nhật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cũng</w:t>
      </w:r>
      <w:proofErr w:type="spellEnd"/>
      <w:r w:rsidRPr="00DB624C">
        <w:rPr>
          <w:color w:val="333333"/>
          <w:sz w:val="26"/>
          <w:szCs w:val="26"/>
        </w:rPr>
        <w:t xml:space="preserve"> cam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hướng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hòa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carbon.</w:t>
      </w:r>
    </w:p>
    <w:p w14:paraId="2DE2F7C2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r w:rsidRPr="00DB624C">
        <w:rPr>
          <w:color w:val="333333"/>
          <w:sz w:val="26"/>
          <w:szCs w:val="26"/>
        </w:rPr>
        <w:t xml:space="preserve">Theo </w:t>
      </w:r>
      <w:proofErr w:type="spellStart"/>
      <w:r w:rsidRPr="00DB624C">
        <w:rPr>
          <w:color w:val="333333"/>
          <w:sz w:val="26"/>
          <w:szCs w:val="26"/>
        </w:rPr>
        <w:t>báo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, cam </w:t>
      </w:r>
      <w:proofErr w:type="spellStart"/>
      <w:r w:rsidRPr="00DB624C">
        <w:rPr>
          <w:color w:val="333333"/>
          <w:sz w:val="26"/>
          <w:szCs w:val="26"/>
        </w:rPr>
        <w:t>kết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cắt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gây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ứng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kính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theo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Paris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được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thông</w:t>
      </w:r>
      <w:proofErr w:type="spellEnd"/>
      <w:r w:rsidRPr="00DB624C">
        <w:rPr>
          <w:color w:val="333333"/>
          <w:sz w:val="26"/>
          <w:szCs w:val="26"/>
        </w:rPr>
        <w:t xml:space="preserve"> qua </w:t>
      </w:r>
      <w:proofErr w:type="spellStart"/>
      <w:r w:rsidRPr="00DB624C">
        <w:rPr>
          <w:color w:val="333333"/>
          <w:sz w:val="26"/>
          <w:szCs w:val="26"/>
        </w:rPr>
        <w:t>tại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Hội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nghị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ước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khung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Liên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hợp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thứ</w:t>
      </w:r>
      <w:proofErr w:type="spellEnd"/>
      <w:r w:rsidRPr="00DB624C">
        <w:rPr>
          <w:color w:val="333333"/>
          <w:sz w:val="26"/>
          <w:szCs w:val="26"/>
        </w:rPr>
        <w:t xml:space="preserve"> 21 (</w:t>
      </w:r>
      <w:proofErr w:type="spellStart"/>
      <w:r w:rsidRPr="00DB624C">
        <w:rPr>
          <w:color w:val="333333"/>
          <w:sz w:val="26"/>
          <w:szCs w:val="26"/>
        </w:rPr>
        <w:t>tháng</w:t>
      </w:r>
      <w:proofErr w:type="spellEnd"/>
      <w:r w:rsidRPr="00DB624C">
        <w:rPr>
          <w:color w:val="333333"/>
          <w:sz w:val="26"/>
          <w:szCs w:val="26"/>
        </w:rPr>
        <w:t xml:space="preserve"> 12/2015), </w:t>
      </w:r>
      <w:proofErr w:type="spellStart"/>
      <w:r w:rsidRPr="00DB624C">
        <w:rPr>
          <w:color w:val="333333"/>
          <w:sz w:val="26"/>
          <w:szCs w:val="26"/>
        </w:rPr>
        <w:t>mới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chỉ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đạt</w:t>
      </w:r>
      <w:proofErr w:type="spellEnd"/>
      <w:r w:rsidRPr="00DB624C">
        <w:rPr>
          <w:color w:val="333333"/>
          <w:sz w:val="26"/>
          <w:szCs w:val="26"/>
        </w:rPr>
        <w:t xml:space="preserve"> 15% </w:t>
      </w:r>
      <w:proofErr w:type="spellStart"/>
      <w:r w:rsidRPr="00DB624C">
        <w:rPr>
          <w:color w:val="333333"/>
          <w:sz w:val="26"/>
          <w:szCs w:val="26"/>
        </w:rPr>
        <w:t>nỗ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lực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nhiệt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lastRenderedPageBreak/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 xml:space="preserve"> ở </w:t>
      </w:r>
      <w:proofErr w:type="spellStart"/>
      <w:r w:rsidRPr="00DB624C">
        <w:rPr>
          <w:color w:val="333333"/>
          <w:sz w:val="26"/>
          <w:szCs w:val="26"/>
        </w:rPr>
        <w:t>ngưỡng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(</w:t>
      </w:r>
      <w:proofErr w:type="spellStart"/>
      <w:r w:rsidRPr="00DB624C">
        <w:rPr>
          <w:color w:val="333333"/>
          <w:sz w:val="26"/>
          <w:szCs w:val="26"/>
        </w:rPr>
        <w:t>đến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đoạn</w:t>
      </w:r>
      <w:proofErr w:type="spellEnd"/>
      <w:r w:rsidRPr="00DB624C">
        <w:rPr>
          <w:color w:val="333333"/>
          <w:sz w:val="26"/>
          <w:szCs w:val="26"/>
        </w:rPr>
        <w:t xml:space="preserve"> 2060-2070 </w:t>
      </w:r>
      <w:proofErr w:type="spellStart"/>
      <w:r w:rsidRPr="00DB624C">
        <w:rPr>
          <w:color w:val="333333"/>
          <w:sz w:val="26"/>
          <w:szCs w:val="26"/>
        </w:rPr>
        <w:t>tăng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quá</w:t>
      </w:r>
      <w:proofErr w:type="spellEnd"/>
      <w:r w:rsidRPr="00DB624C">
        <w:rPr>
          <w:color w:val="333333"/>
          <w:sz w:val="26"/>
          <w:szCs w:val="26"/>
        </w:rPr>
        <w:t xml:space="preserve"> 1,5 </w:t>
      </w:r>
      <w:proofErr w:type="spellStart"/>
      <w:r w:rsidRPr="00DB624C">
        <w:rPr>
          <w:color w:val="333333"/>
          <w:sz w:val="26"/>
          <w:szCs w:val="26"/>
        </w:rPr>
        <w:t>độ</w:t>
      </w:r>
      <w:proofErr w:type="spellEnd"/>
      <w:r w:rsidRPr="00DB624C">
        <w:rPr>
          <w:color w:val="333333"/>
          <w:sz w:val="26"/>
          <w:szCs w:val="26"/>
        </w:rPr>
        <w:t xml:space="preserve"> C so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tiền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công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nghiệp</w:t>
      </w:r>
      <w:proofErr w:type="spellEnd"/>
      <w:r w:rsidRPr="00DB624C">
        <w:rPr>
          <w:color w:val="333333"/>
          <w:sz w:val="26"/>
          <w:szCs w:val="26"/>
        </w:rPr>
        <w:t xml:space="preserve">), </w:t>
      </w:r>
      <w:proofErr w:type="spellStart"/>
      <w:r w:rsidRPr="00DB624C">
        <w:rPr>
          <w:color w:val="333333"/>
          <w:sz w:val="26"/>
          <w:szCs w:val="26"/>
        </w:rPr>
        <w:t>lượng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thải</w:t>
      </w:r>
      <w:proofErr w:type="spellEnd"/>
      <w:r w:rsidRPr="00DB624C">
        <w:rPr>
          <w:color w:val="333333"/>
          <w:sz w:val="26"/>
          <w:szCs w:val="26"/>
        </w:rPr>
        <w:t xml:space="preserve"> CO2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giảm</w:t>
      </w:r>
      <w:proofErr w:type="spellEnd"/>
      <w:r w:rsidRPr="00DB624C">
        <w:rPr>
          <w:color w:val="333333"/>
          <w:sz w:val="26"/>
          <w:szCs w:val="26"/>
        </w:rPr>
        <w:t xml:space="preserve"> 7,6% </w:t>
      </w:r>
      <w:proofErr w:type="spellStart"/>
      <w:r w:rsidRPr="00DB624C">
        <w:rPr>
          <w:color w:val="333333"/>
          <w:sz w:val="26"/>
          <w:szCs w:val="26"/>
        </w:rPr>
        <w:t>mỗi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vòng</w:t>
      </w:r>
      <w:proofErr w:type="spellEnd"/>
      <w:r w:rsidRPr="00DB624C">
        <w:rPr>
          <w:color w:val="333333"/>
          <w:sz w:val="26"/>
          <w:szCs w:val="26"/>
        </w:rPr>
        <w:t xml:space="preserve"> 10 </w:t>
      </w:r>
      <w:proofErr w:type="spellStart"/>
      <w:r w:rsidRPr="00DB624C">
        <w:rPr>
          <w:color w:val="333333"/>
          <w:sz w:val="26"/>
          <w:szCs w:val="26"/>
        </w:rPr>
        <w:t>năm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tới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77479F85" w14:textId="77777777" w:rsidR="008E1731" w:rsidRPr="00DB624C" w:rsidRDefault="008E1731" w:rsidP="008E1731">
      <w:pPr>
        <w:pStyle w:val="ThngthngWeb"/>
        <w:shd w:val="clear" w:color="auto" w:fill="FFFFFF"/>
        <w:spacing w:before="0" w:beforeAutospacing="0" w:after="300" w:afterAutospacing="0"/>
        <w:jc w:val="both"/>
        <w:rPr>
          <w:color w:val="333333"/>
          <w:sz w:val="26"/>
          <w:szCs w:val="26"/>
        </w:rPr>
      </w:pPr>
      <w:proofErr w:type="spellStart"/>
      <w:r w:rsidRPr="00DB624C">
        <w:rPr>
          <w:color w:val="333333"/>
          <w:sz w:val="26"/>
          <w:szCs w:val="26"/>
        </w:rPr>
        <w:t>Rõ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ràng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hữu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thời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gian</w:t>
      </w:r>
      <w:proofErr w:type="spellEnd"/>
      <w:r w:rsidRPr="00DB624C">
        <w:rPr>
          <w:color w:val="333333"/>
          <w:sz w:val="26"/>
          <w:szCs w:val="26"/>
        </w:rPr>
        <w:t xml:space="preserve"> qua,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phải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hành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động</w:t>
      </w:r>
      <w:proofErr w:type="spellEnd"/>
      <w:r w:rsidRPr="00DB624C">
        <w:rPr>
          <w:color w:val="333333"/>
          <w:sz w:val="26"/>
          <w:szCs w:val="26"/>
        </w:rPr>
        <w:t xml:space="preserve">.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bao </w:t>
      </w:r>
      <w:proofErr w:type="spellStart"/>
      <w:r w:rsidRPr="00DB624C">
        <w:rPr>
          <w:color w:val="333333"/>
          <w:sz w:val="26"/>
          <w:szCs w:val="26"/>
        </w:rPr>
        <w:t>giờ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hết</w:t>
      </w:r>
      <w:proofErr w:type="spellEnd"/>
      <w:r w:rsidRPr="00DB624C">
        <w:rPr>
          <w:color w:val="333333"/>
          <w:sz w:val="26"/>
          <w:szCs w:val="26"/>
        </w:rPr>
        <w:t xml:space="preserve">, </w:t>
      </w:r>
      <w:proofErr w:type="spellStart"/>
      <w:r w:rsidRPr="00DB624C">
        <w:rPr>
          <w:color w:val="333333"/>
          <w:sz w:val="26"/>
          <w:szCs w:val="26"/>
        </w:rPr>
        <w:t>vấn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đề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cấp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thiết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đặt</w:t>
      </w:r>
      <w:proofErr w:type="spellEnd"/>
      <w:r w:rsidRPr="00DB624C">
        <w:rPr>
          <w:color w:val="333333"/>
          <w:sz w:val="26"/>
          <w:szCs w:val="26"/>
        </w:rPr>
        <w:t xml:space="preserve"> ra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các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quốc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trên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thế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giới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cần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nữa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vai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trò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trong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cuộc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chống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biến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đổi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khí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hậu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có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thể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bảo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đảm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cho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tương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lai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Hiệp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định</w:t>
      </w:r>
      <w:proofErr w:type="spellEnd"/>
      <w:r w:rsidRPr="00DB624C">
        <w:rPr>
          <w:color w:val="333333"/>
          <w:sz w:val="26"/>
          <w:szCs w:val="26"/>
        </w:rPr>
        <w:t xml:space="preserve"> Paris </w:t>
      </w:r>
      <w:proofErr w:type="spellStart"/>
      <w:r w:rsidRPr="00DB624C">
        <w:rPr>
          <w:color w:val="333333"/>
          <w:sz w:val="26"/>
          <w:szCs w:val="26"/>
        </w:rPr>
        <w:t>và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xa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hơn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là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sự</w:t>
      </w:r>
      <w:proofErr w:type="spellEnd"/>
      <w:r w:rsidRPr="00DB624C">
        <w:rPr>
          <w:color w:val="333333"/>
          <w:sz w:val="26"/>
          <w:szCs w:val="26"/>
        </w:rPr>
        <w:t xml:space="preserve"> an </w:t>
      </w:r>
      <w:proofErr w:type="spellStart"/>
      <w:r w:rsidRPr="00DB624C">
        <w:rPr>
          <w:color w:val="333333"/>
          <w:sz w:val="26"/>
          <w:szCs w:val="26"/>
        </w:rPr>
        <w:t>toàn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của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Trái</w:t>
      </w:r>
      <w:proofErr w:type="spellEnd"/>
      <w:r w:rsidRPr="00DB624C">
        <w:rPr>
          <w:color w:val="333333"/>
          <w:sz w:val="26"/>
          <w:szCs w:val="26"/>
        </w:rPr>
        <w:t xml:space="preserve"> </w:t>
      </w:r>
      <w:proofErr w:type="spellStart"/>
      <w:r w:rsidRPr="00DB624C">
        <w:rPr>
          <w:color w:val="333333"/>
          <w:sz w:val="26"/>
          <w:szCs w:val="26"/>
        </w:rPr>
        <w:t>Đất</w:t>
      </w:r>
      <w:proofErr w:type="spellEnd"/>
      <w:r w:rsidRPr="00DB624C">
        <w:rPr>
          <w:color w:val="333333"/>
          <w:sz w:val="26"/>
          <w:szCs w:val="26"/>
        </w:rPr>
        <w:t>.</w:t>
      </w:r>
    </w:p>
    <w:p w14:paraId="4C465007" w14:textId="77777777" w:rsidR="008E1731" w:rsidRPr="00691125" w:rsidRDefault="008E1731" w:rsidP="0069112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40E77F2C" w14:textId="341BD651" w:rsidR="00CD61CD" w:rsidRPr="00DB624C" w:rsidRDefault="00CD61CD" w:rsidP="00CD61CD">
      <w:pPr>
        <w:pStyle w:val="ThngthngWeb"/>
        <w:shd w:val="clear" w:color="auto" w:fill="FFFFFF"/>
        <w:spacing w:before="0" w:beforeAutospacing="0" w:after="300" w:afterAutospacing="0"/>
        <w:jc w:val="both"/>
        <w:rPr>
          <w:sz w:val="26"/>
          <w:szCs w:val="26"/>
        </w:rPr>
      </w:pPr>
    </w:p>
    <w:p w14:paraId="04F8F945" w14:textId="77777777" w:rsidR="00692626" w:rsidRPr="00DB624C" w:rsidRDefault="00692626">
      <w:pPr>
        <w:rPr>
          <w:rFonts w:ascii="Times New Roman" w:hAnsi="Times New Roman" w:cs="Times New Roman"/>
          <w:sz w:val="26"/>
          <w:szCs w:val="26"/>
        </w:rPr>
      </w:pPr>
    </w:p>
    <w:sectPr w:rsidR="00692626" w:rsidRPr="00DB624C" w:rsidSect="0015728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D9"/>
    <w:rsid w:val="00037BBE"/>
    <w:rsid w:val="000A1479"/>
    <w:rsid w:val="000D7BDF"/>
    <w:rsid w:val="00157280"/>
    <w:rsid w:val="002A2F03"/>
    <w:rsid w:val="00326DDF"/>
    <w:rsid w:val="003B01E2"/>
    <w:rsid w:val="00691125"/>
    <w:rsid w:val="00692626"/>
    <w:rsid w:val="006A6160"/>
    <w:rsid w:val="006C2850"/>
    <w:rsid w:val="007C4B70"/>
    <w:rsid w:val="007C6DAC"/>
    <w:rsid w:val="0084795F"/>
    <w:rsid w:val="008E07AA"/>
    <w:rsid w:val="008E1731"/>
    <w:rsid w:val="009F3EFA"/>
    <w:rsid w:val="00AB42EC"/>
    <w:rsid w:val="00BD69BD"/>
    <w:rsid w:val="00BE30FD"/>
    <w:rsid w:val="00CD61CD"/>
    <w:rsid w:val="00CF3462"/>
    <w:rsid w:val="00D708D9"/>
    <w:rsid w:val="00D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231A"/>
  <w15:chartTrackingRefBased/>
  <w15:docId w15:val="{87337B3F-A9E0-464C-B517-FE17EA54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D7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7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ms-author">
    <w:name w:val="cms-author"/>
    <w:basedOn w:val="Binhthng"/>
    <w:rsid w:val="000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unhideWhenUsed/>
    <w:rsid w:val="003B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7C4B70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691125"/>
    <w:rPr>
      <w:color w:val="0000FF"/>
      <w:u w:val="single"/>
    </w:rPr>
  </w:style>
  <w:style w:type="character" w:customStyle="1" w:styleId="split">
    <w:name w:val="split"/>
    <w:basedOn w:val="Phngmcinhcuaoanvn"/>
    <w:rsid w:val="00691125"/>
  </w:style>
  <w:style w:type="character" w:customStyle="1" w:styleId="desc">
    <w:name w:val="desc"/>
    <w:basedOn w:val="Phngmcinhcuaoanvn"/>
    <w:rsid w:val="0069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39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16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7111</Words>
  <Characters>40538</Characters>
  <Application>Microsoft Office Word</Application>
  <DocSecurity>0</DocSecurity>
  <Lines>337</Lines>
  <Paragraphs>95</Paragraphs>
  <ScaleCrop>false</ScaleCrop>
  <Company/>
  <LinksUpToDate>false</LinksUpToDate>
  <CharactersWithSpaces>47554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Bich Ngoc</dc:creator>
  <cp:keywords/>
  <dc:description/>
  <cp:lastModifiedBy>Ha Bich Ngoc</cp:lastModifiedBy>
  <cp:revision>24</cp:revision>
  <dcterms:created xsi:type="dcterms:W3CDTF">2020-12-23T13:04:00Z</dcterms:created>
  <dcterms:modified xsi:type="dcterms:W3CDTF">2020-12-23T13:34:00Z</dcterms:modified>
</cp:coreProperties>
</file>