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EuroHPC AI Factory Large Scale Call Application</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DRAFT-12400</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w:t>
      </w:r>
      <w:r w:rsidDel="00000000" w:rsidR="00000000" w:rsidRPr="00000000">
        <w:rPr>
          <w:rtl w:val="0"/>
        </w:rPr>
        <w:t xml:space="preserve">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 UTC+1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Project Title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Geometry-Grounded 4D World Model</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Project Summary (Abstract):</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Requirement: Minimum 500 characters</w:t>
      </w:r>
      <w:r w:rsidDel="00000000" w:rsidR="00000000" w:rsidRPr="00000000">
        <w:rPr>
          <w:rtl w:val="0"/>
        </w:rPr>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This project aims to develop a geometry-grounded 4D world model tailored for urban driving scenarios. While current generative world models like GAIA-2 [Wayve, arXiv’25], Cosmos [Nvidia, arXiv’25] excel at image synthesis, they frequently fail to enforce physical consistency, struggle with complex dynamic scenes involving occlusions, and are largely restricted to single-viewpoint generation. These limitations render them unsuitable for reliable, safety-critical autonomous vehicle (AV) simulations. To bridge this gap, we propose a large-scale, physically grounded 4D world model trained on massive multimodal driving datasets. Given the immense data volume (over 5,500 hours of multi-camera footage) and the complexity of multimodal 4D representations, this project necessitates the large-scale computational resources provided by EuroHPC.</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The execution involves two primary phases. In Phase 1, we will train an unconditional flow-matching latent video generation model LTX-2 [Lightricks, arXiv’26] on the comprehensive multi-camera driving dataset. In Phase 2, we will leverage our recent urban visual geometry foundation model, OccAny [Cao et al., CVPR’26], to extract geometric pseudo-labels. These labels will be utilized to post-train the stage-one model using multimodal inputs (depth, surface normals, optical flow) and trajectory conditioning. Building upon our prior work on repurposing diffusion models for multitask learning, StableMTL [Cao et al., CVPR’26], this post-training phase will drastically improve the model's physical consistency and spatial controllability.</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To enable unconstrained scene navigation and diverse camera control, we will introduce a feed-forward, Gaussian Splatting-based dynamic novel view synthesis method inspired by NeoVerse [Yang et al., CVPR’26]. By applying 4D feed-forward Gaussian splatting (AnySplat [Jiang et al., TOG’25])  on top of the generated video, we can render novel, physically plausible views in real-time, which in turn acts as a geometric grounding constraint for the video generation itself. Furthermore, we will explicitly condition the model on time and predict 3D flow between timesteps  as in Any4D [Karhade et al., CVPR’26] to accurately capture and disentangle complex dynamic elements.</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The resulting model will deliver physically consistent, time-aware video generation with unprecedented controllability. This leap in capability is transformative for downstream AV applications: it enables robust closed-loop simulation, rigorous safety verification, and the systematic generation of rare, complex "corner-case" scenarios that are too dangerous or costly to collect in the real world. Furthermore, it serves as a highly scalable synthetic data engine for training next-generation perception and planning systems. By open-sourcing the resulting models and methodologies, this project will directly bolster the global competitiveness of the European automotive sector and significantly advance the broader computer vision research community.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90" w:right="0" w:firstLine="0"/>
        <w:jc w:val="left"/>
        <w:rPr>
          <w:i w:val="1"/>
          <w:iCs w:val="1"/>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world model, diffusion model, foundation models, autonomous driving, deep learning, computer vision, novel view synthesis, dynamic scene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2"/>
          <w:szCs w:val="32"/>
        </w:rPr>
      </w:pPr>
      <w:r w:rsidDel="00000000" w:rsidR="00000000" w:rsidRPr="00000000">
        <w:rPr>
          <w:b w:val="1"/>
          <w:bCs w:val="1"/>
          <w:sz w:val="32"/>
          <w:szCs w:val="32"/>
          <w:rtl w:val="0"/>
        </w:rPr>
        <w:t xml:space="preserve">Innovation and Impact: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sz w:val="28"/>
          <w:szCs w:val="28"/>
          <w:rtl w:val="0"/>
        </w:rPr>
        <w:t xml:space="preserve">Please describe the innovative aspect of your proposal*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color w:val="999999"/>
        </w:rPr>
      </w:pPr>
      <w:r w:rsidDel="00000000" w:rsidR="00000000" w:rsidRPr="00000000">
        <w:rPr>
          <w:i w:val="1"/>
          <w:iCs w:val="1"/>
          <w:color w:val="999999"/>
          <w:rtl w:val="0"/>
        </w:rPr>
        <w:t xml:space="preserve">Describe to what extent the proposed work is beyond the state of the art, and how it demonstrates innovation potential (e.g., ground-breaking objectives, novel concepts and approaches, new products, services or business and organizational models). This part should clearly demonstrate the originality and novelty of the project and it's objectives as well as the overall innovative nature of the proposed work. (Minimum 500 characters)</w:t>
      </w:r>
    </w:p>
    <w:p w:rsidR="00000000" w:rsidDel="00000000" w:rsidP="00000000" w:rsidRDefault="00000000" w:rsidRPr="00000000" w14:paraId="00000010">
      <w:pPr>
        <w:widowControl w:val="0"/>
        <w:spacing w:after="240" w:before="240" w:lineRule="auto"/>
        <w:rPr/>
      </w:pPr>
      <w:r w:rsidDel="00000000" w:rsidR="00000000" w:rsidRPr="00000000">
        <w:rPr>
          <w:rtl w:val="0"/>
        </w:rPr>
        <w:t xml:space="preserve">The core innovation of this project lies in overcoming the fundamental limitations of current generative world models for urban driving, which typically prioritize visual realism at the expense of physical integrity. Most existing approaches (Vista [Gao et al., NeurIPS’24], GEM [Hassan et al., CVPR’25]) rely heavily on 2D image generation objectives. This results in incoherent scene structures, geometric flickering, and physically implausible interactions that render them unsuitable for safety-critical simulations. Furthermore, current models are restricted to rigid sensor setups, and existing Novel View Synthesis (NVS) solutions either depend on strictly calibrated data or fail in complex, dynamic environments.</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To address these important gaps, we propose a multi-modal </w:t>
      </w:r>
      <w:r w:rsidDel="00000000" w:rsidR="00000000" w:rsidRPr="00000000">
        <w:rPr>
          <w:rtl w:val="0"/>
        </w:rPr>
        <w:t xml:space="preserve">geometry-grounded 4D world model</w:t>
      </w:r>
      <w:r w:rsidDel="00000000" w:rsidR="00000000" w:rsidRPr="00000000">
        <w:rPr>
          <w:rtl w:val="0"/>
        </w:rPr>
        <w:t xml:space="preserve">, driven by two novel technical contributions:</w:t>
      </w:r>
    </w:p>
    <w:p w:rsidR="00000000" w:rsidDel="00000000" w:rsidP="00000000" w:rsidRDefault="00000000" w:rsidRPr="00000000" w14:paraId="00000012">
      <w:pPr>
        <w:widowControl w:val="0"/>
        <w:spacing w:after="240" w:before="240" w:lineRule="auto"/>
        <w:rPr/>
      </w:pPr>
      <w:r w:rsidDel="00000000" w:rsidR="00000000" w:rsidRPr="00000000">
        <w:rPr>
          <w:rtl w:val="0"/>
        </w:rPr>
        <w:t xml:space="preserve">Multimodal Geometry-Grounded Post-Training</w:t>
      </w:r>
      <w:r w:rsidDel="00000000" w:rsidR="00000000" w:rsidRPr="00000000">
        <w:rPr>
          <w:b w:val="1"/>
          <w:bCs w:val="1"/>
          <w:rtl w:val="0"/>
        </w:rPr>
        <w:t xml:space="preserve">:</w:t>
      </w:r>
      <w:r w:rsidDel="00000000" w:rsidR="00000000" w:rsidRPr="00000000">
        <w:rPr>
          <w:rtl w:val="0"/>
        </w:rPr>
        <w:t xml:space="preserve"> Unlike standard video generation models, we enforce physical consistency by grounding the latent representations in foundational 3D geometry. Starting with an unconditional flow-matching latent video generation model, we introduce a novel post-training pipeline. We leverage our recent urban visual geometry foundation model, OccAny [Cao et al., CVPR’26], to extract geometric pseudo-labels (e.g. depth, trajectory, ray map). By adapting our multitask learning framework, StableMTL [Cao et al., CVPR’26], we condition the model on these multi-modalities alongside vehicle trajectories. This forces the model to learn strict 3D structural consistency, ensuring that the generated scene geometry and object interactions remain physically coherent over time.</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Feed-Forward 4D Gaussian Splatting for Dynamic Novel View Synthesis</w:t>
      </w:r>
      <w:r w:rsidDel="00000000" w:rsidR="00000000" w:rsidRPr="00000000">
        <w:rPr>
          <w:b w:val="1"/>
          <w:bCs w:val="1"/>
          <w:rtl w:val="0"/>
        </w:rPr>
        <w:t xml:space="preserve">:</w:t>
      </w:r>
      <w:r w:rsidDel="00000000" w:rsidR="00000000" w:rsidRPr="00000000">
        <w:rPr>
          <w:rtl w:val="0"/>
        </w:rPr>
        <w:t xml:space="preserve"> To achieve spatial controllability and scene navigation, we introduce a feed-forward, 4D Gaussian Splatting-based dynamic view synthesis method inspired by NeoVerse [Yang et al., CVPR’26]. Rather than relying only on the video model to generate novel view, we apply 4D feed-forward Gaussian Splatting directly atop the generated video [Depth Anything 3, ICLR’26] to enable real-time, physically plausible novel view rendering. Crucially, we extend beyond existing dynamic modeling by explicitly conditioning the model on time to predict 3D flow between timesteps [Any4D, Karhade et al., CVPR’26]. This allows for the precise capture and disentanglement of complex dynamic elements, such as moving pedestrians and occluded vehicles.</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Innovation Potential and Impact:</w:t>
      </w:r>
      <w:r w:rsidDel="00000000" w:rsidR="00000000" w:rsidRPr="00000000">
        <w:rPr>
          <w:rtl w:val="0"/>
        </w:rPr>
        <w:t xml:space="preserve"> By integrating these two pillars, the project shifts the paradigm from simple "video generation" to the creation of a rigorous, time-aware, and physically consistent neural simulator. The controllability and real-time navigation afforded by our 4D approach enable robust closed-loop simulation and the systematic generation of rare "corner-case" scenarios. Ultimately, this creates a highly scalable synthetic data engine that provides the European automotive sector and the global open-science community a powerful tool for training and verifying next-generation autonomous systems.</w:t>
      </w:r>
    </w:p>
    <w:p w:rsidR="00000000" w:rsidDel="00000000" w:rsidP="00000000" w:rsidRDefault="00000000" w:rsidRPr="00000000" w14:paraId="00000015">
      <w:pPr>
        <w:widowControl w:val="0"/>
        <w:spacing w:after="240" w:before="24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bCs w:val="1"/>
          <w:sz w:val="28"/>
          <w:szCs w:val="28"/>
          <w:rtl w:val="0"/>
        </w:rPr>
        <w:t xml:space="preserve">What is the foreseen impact of your proposal? </w:t>
      </w:r>
      <w:r w:rsidDel="00000000" w:rsidR="00000000" w:rsidRPr="00000000">
        <w:rPr>
          <w:sz w:val="24"/>
          <w:szCs w:val="24"/>
          <w:rtl w:val="0"/>
        </w:rPr>
        <w:t xml:space="preserve">Please describe how will the project results impact societal, economical and/or technological dimensions.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color w:val="999999"/>
        </w:rPr>
      </w:pPr>
      <w:r w:rsidDel="00000000" w:rsidR="00000000" w:rsidRPr="00000000">
        <w:rPr>
          <w:i w:val="1"/>
          <w:iCs w:val="1"/>
          <w:color w:val="999999"/>
          <w:rtl w:val="0"/>
        </w:rPr>
        <w:t xml:space="preserve">Explain to what extent the proposed work has industrial impact on the specific market and the broader socio-economic impact. This part should clearly demonstrate contributions of the project to the advancement of the state-of-the-art and potential innovations. (Minimum 500 characters)</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technological perspective, this project advances the state-of-the-art by bridging the critical reliability gap inherent in current generative AI. While existing foundation models excel at visual synthesis, they frequently "hallucinate" physical interactions. Our work overcomes this by synergizing high visual fidelity with strict physical grounding through Geometry-Grounded Video Generation (leveraging OccAny and StableMTL) and Dynamic Novel View Synthesis (via 4D feed-forward Gaussian Splatting). To validate this leap, we aim to outperform baselines like Vista by over 20% in temporal consistency metrics, specifically average displacement error and reconstruction accuracy between trajectory and geometry estimation from real and generated videos. Crucially, we target this improvement while maintaining equivalent visual quality (e.g., 6.9 FID and 89.4 FVD on the nuScenes dataset). Furthermore, our 4D NVS approach targets real-time rendering speeds of 30 FPS, a benchmark enabled by Gaussian Splatting that is crucial for closed-loop simulation.</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Economically and industrially, the project addresses the urgent needs of the autonomous driving (AD) market by bypassing the structural bottlenecks of physical road testing. By providing a scalable synthetic data engine, our models shift the validation of critical edge cases from logistically heavy operations to compute-driven generation. We estimate this framework can accelerate the complex edge-case scenario authoring pipeline by an order of magnitude, reducing the creation of a parameterized 10-second scenario from days of manual 3D modeling to hours of compute. Additionally, because our framework is explicitly geometry-grounded, generated sequences natively include dense 3D annotations, effectively offsetting the need for manual labeling in "long-tail" scenarios. Our 4D Gaussian Splatting approach also enables zero-shot sensor-rig generalization, allowing OEMs to re-render existing datasets from unconstrained viewpoints rather than re-driving millions of kilometers when camera configurations change. We aim for generated data of sufficient quality to be mixed with real-world data at a 20-30% ratio.</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Crucially, this project will deliver the first open-source, multi-camera video generation pretrained model, trained on a massive dataset of over 5,500 hours of driving footage. Upon release, we aim for at least 10,000 model downloads within the first six months, a conservative estimate considering that similar models, such as NVIDIA’s Cosmos, have reached 36,000 monthly downloads. We also intend to integrate the model into major open-source AD simulation frameworks. As a sovereign, state-of-the-art tool, this project bolsters the competitiveness of the European automotive sector, providing an open and measurable alternative to proprietary platforms developed outside the EU.</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 a broader socio-economic level, the impact of this work extends to safety, sustainability, and open science. By accurately modeling complex urban scenarios, our simulation framework contributes directly to the EU’s "Vision Zero" goal. We anticipate that our model can expose downstream planning algorithms to 10x to 100x more critical collision scenarios per day than physical fleet testing, providing a robust pathway to validate safety before vehicles reach public roads. Furthermore, shifting the validation burden to virtual simulation will significantly reduce the carbon footprint of data collection. Replacing just 100,000 physical test miles with simulation powered by EuroHPC’s energy-efficient infrastructure could eliminate an estimated 30 to 40 metric tons of CO2 emissions. Finally, democratizing access to these foundation models prevents the siloing of critical AI by private tech giants. By releasing an open-source model trained on the equivalent of millions of euros of commercial-grade data, we ensure that European academic labs and SMEs remain at the forefront of safe, verifiable AI development.</w:t>
      </w:r>
    </w:p>
    <w:p w:rsidR="00000000" w:rsidDel="00000000" w:rsidP="00000000" w:rsidRDefault="00000000" w:rsidRPr="00000000" w14:paraId="0000001C">
      <w:pPr>
        <w:widowControl w:val="0"/>
        <w:spacing w:after="240" w:before="24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2"/>
          <w:szCs w:val="32"/>
        </w:rPr>
      </w:pPr>
      <w:r w:rsidDel="00000000" w:rsidR="00000000" w:rsidRPr="00000000">
        <w:rPr>
          <w:b w:val="1"/>
          <w:bCs w:val="1"/>
          <w:sz w:val="32"/>
          <w:szCs w:val="32"/>
          <w:rtl w:val="0"/>
        </w:rPr>
        <w:t xml:space="preserve">Please justify your requested amount of resources*</w:t>
      </w:r>
    </w:p>
    <w:p w:rsidR="00000000" w:rsidDel="00000000" w:rsidP="00000000" w:rsidRDefault="00000000" w:rsidRPr="00000000" w14:paraId="0000001E">
      <w:pPr>
        <w:widowControl w:val="0"/>
        <w:spacing w:after="240" w:before="240" w:lineRule="auto"/>
        <w:rPr/>
      </w:pPr>
      <w:r w:rsidDel="00000000" w:rsidR="00000000" w:rsidRPr="00000000">
        <w:rPr>
          <w:b w:val="1"/>
          <w:bCs w:val="1"/>
          <w:rtl w:val="0"/>
        </w:rPr>
        <w:t xml:space="preserve">Total Request:</w:t>
      </w:r>
      <w:r w:rsidDel="00000000" w:rsidR="00000000" w:rsidRPr="00000000">
        <w:rPr>
          <w:rtl w:val="0"/>
        </w:rPr>
        <w:t xml:space="preserve"> 200,000 GPU Hours </w:t>
      </w:r>
      <w:r w:rsidDel="00000000" w:rsidR="00000000" w:rsidRPr="00000000">
        <w:rPr>
          <w:b w:val="1"/>
          <w:bCs w:val="1"/>
          <w:rtl w:val="0"/>
        </w:rPr>
        <w:t xml:space="preserve">Project Duration:</w:t>
      </w:r>
      <w:r w:rsidDel="00000000" w:rsidR="00000000" w:rsidRPr="00000000">
        <w:rPr>
          <w:rtl w:val="0"/>
        </w:rPr>
        <w:t xml:space="preserve"> 12 Months</w:t>
      </w:r>
    </w:p>
    <w:p w:rsidR="00000000" w:rsidDel="00000000" w:rsidP="00000000" w:rsidRDefault="00000000" w:rsidRPr="00000000" w14:paraId="0000001F">
      <w:pPr>
        <w:widowControl w:val="0"/>
        <w:spacing w:after="240" w:before="240" w:lineRule="auto"/>
        <w:rPr/>
      </w:pPr>
      <w:r w:rsidDel="00000000" w:rsidR="00000000" w:rsidRPr="00000000">
        <w:rPr>
          <w:rtl w:val="0"/>
        </w:rPr>
        <w:t xml:space="preserve">We request 200,000 H100 GPU hours over 12 months to train, scale, and validate our proposed geometry-grounded 4D world models. The computational demand is driven by the high dimensionality of multi-frame video, the requirement to preserve multi-view geometric consistency, and the sheer scale of the NATIX dataset, to be released in May 2026, which comprises approximately 5,500 hours of real-world multi-camera driving video collected across the US, Europe, and Asia. This is further complemented by a diverse mix of existing open-source driving datasets, including NuPlan, Waymo Open, DDAD, ONCE, and PandaSet, adding roughly 300 additional hours of multi-camera driving data. This massive volume of data will allow us to achieve robust generalization in complex urban scenarios. Crucially, to directly address previous feedback regarding the performance differences between A100 and H100 GPUs, we are currently executing a Fast-lane access call EHPC-AIF-2026FL01-008 on MareNostrum 5. Through this Fast-lane allocation, we have successfully benchmarked our training pipeline on H100 nodes. Our pipeline currently operates at scale using 8 nodes (4 GPUs per node, totaling 32 H100 GPUs), training a 1.3B parameter model with a batch size of one (a 25-frame video) for 48 hours over 300,000 iterations. This yields a precisely measured 1,536 H100 GPU hours per run. The requested allocation, therefore, reflects the empirical cost of the repeated development, scaling, and validation runs required to identify the optimal balance among visual quality, temporal stability, and geometric fidelity.</w:t>
      </w:r>
    </w:p>
    <w:p w:rsidR="00000000" w:rsidDel="00000000" w:rsidP="00000000" w:rsidRDefault="00000000" w:rsidRPr="00000000" w14:paraId="00000020">
      <w:pPr>
        <w:widowControl w:val="0"/>
        <w:spacing w:after="240" w:before="240" w:lineRule="auto"/>
        <w:rPr/>
      </w:pPr>
      <w:r w:rsidDel="00000000" w:rsidR="00000000" w:rsidRPr="00000000">
        <w:rPr>
          <w:rtl w:val="0"/>
        </w:rPr>
        <w:t xml:space="preserve">The first major allocation of 110,000 GPU hours is dedicated to training a geometry-grounded video generation model, scaling up to 14 billion parameters. This effort involves training a flow-matching transformer from scratch on complex multi-camera video sequences. Having already established concrete scaling laws and training speeds on H100 GPUs via our active Fast-lane allocation (EHPC-AIF-2026FL01-008), our architecture is fully prepared for this large-scale execution. Because each optimization cycle must preserve temporal consistency across 25-frame clips while simultaneously integrating geometry-based evaluations and trajectory conditioning, the computational overhead for both training and validation is significant. Based on our current MareNostrum 5 configuration, we allocate roughly 70,000 GPU hours to conduct 40 to 45 baseline development runs at our current scale of 1.3 billion parameters. These foundational runs are critical for systematically refining the temporal architecture, trajectory conditioning strategies, and geometry-grounding losses. The remaining 40,000 GPU hours are reserved for large-scale experiments that progressively increase model capacity (up to 14 billion parameters), input resolution (up to 1080p), and the complexity of geometric supervision (Use stronger visual geometry model). Each of these advanced runs will demand substantially higher computational resources than the baseline configuration.</w:t>
      </w:r>
    </w:p>
    <w:p w:rsidR="00000000" w:rsidDel="00000000" w:rsidP="00000000" w:rsidRDefault="00000000" w:rsidRPr="00000000" w14:paraId="00000021">
      <w:pPr>
        <w:widowControl w:val="0"/>
        <w:spacing w:after="240" w:before="240" w:lineRule="auto"/>
        <w:rPr/>
      </w:pPr>
      <w:r w:rsidDel="00000000" w:rsidR="00000000" w:rsidRPr="00000000">
        <w:rPr>
          <w:rtl w:val="0"/>
        </w:rPr>
        <w:t xml:space="preserve">The second major allocation, comprising 80,000 GPU hours, supports the Dynamic Novel View Synthesis model, a visual geometry foundation model of approximately 1.3 billion parameters. This model is trained to render novel-view RGB frames and point maps from unposed, time-conditioned multi-camera inputs. Because this task combines scene representation learning, temporal conditioning, and novel-view rendering, it necessitates a broad search over architectures, loss functions, and training schedules. Since this model currently utilizes the same parameter count and resolution as the flow-matching model, the training cost on MareNostrum 5 is identical: 1,536 H100 GPU hours for a standard 32-GPU, 48-hour run. Consequently, we allocate about 50,000 GPU hours for roughly 30 to 32 development runs, which are essential to identify the most effective design for time-conditioned image rendering and point-map generation. The remaining 30,000 GPU hours are reserved for large-scale runs utilizing a larger model capacity and higher image resolution (up to 1080p).</w:t>
      </w:r>
    </w:p>
    <w:p w:rsidR="00000000" w:rsidDel="00000000" w:rsidP="00000000" w:rsidRDefault="00000000" w:rsidRPr="00000000" w14:paraId="00000022">
      <w:pPr>
        <w:widowControl w:val="0"/>
        <w:spacing w:after="240" w:before="240" w:lineRule="auto"/>
        <w:rPr/>
      </w:pPr>
      <w:r w:rsidDel="00000000" w:rsidR="00000000" w:rsidRPr="00000000">
        <w:rPr>
          <w:rtl w:val="0"/>
        </w:rPr>
      </w:r>
    </w:p>
    <w:p w:rsidR="00000000" w:rsidDel="00000000" w:rsidP="00000000" w:rsidRDefault="00000000" w:rsidRPr="00000000" w14:paraId="00000023">
      <w:pPr>
        <w:widowControl w:val="0"/>
        <w:spacing w:after="240" w:before="240" w:lineRule="auto"/>
        <w:rPr/>
      </w:pPr>
      <w:r w:rsidDel="00000000" w:rsidR="00000000" w:rsidRPr="00000000">
        <w:rPr>
          <w:rtl w:val="0"/>
        </w:rPr>
        <w:t xml:space="preserve">Finally, we reserve 10,000 GPU hours for comprehensive ablation and validation studies. Safety-critical simulation requires rigorous testing across various model settings, including learning rates, temporal window sizes, generation horizons, and conditioning strategies. This budget also covers the large-scale evaluation of visual quality and geometric consistency using metrics such as Fréchet Video Distance (FVD), Intersection over Union (IoU), accuracy, and occupancy completeness. Within our current codebase, validation already incorporates trajectory-aware evaluation and geometry-sensitive assessments during the training phase; therefore, this stage carries a nontrivial computational cost of its own.</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The proposed models are based on transformer backbones and are highly optimized for distributed execution on MareNostrum 5 H100 systems. To ensure accurate resource estimation and properly address prior recommendations to verify H100 training speeds before submitting a Large Scale call, our ongoing Fast-lane access EHPC-AIF-2026FL01-008 on MareNostrum 5 has served as a vital proof of concept. Our current workflow utilizes PyTorch Distributed Data Parallel across 32 H100 GPUs, scaling effectively across nodes since the dominant costs lie in dense transformer training and large-batch validation. Ultimately, the requested 200,000 GPU hours reflect the verified reality of executing our full experimental program natively on the MareNostrum 5 H100 platform.</w:t>
      </w:r>
    </w:p>
    <w:p w:rsidR="00000000" w:rsidDel="00000000" w:rsidP="00000000" w:rsidRDefault="00000000" w:rsidRPr="00000000" w14:paraId="00000025">
      <w:pPr>
        <w:widowControl w:val="0"/>
        <w:spacing w:after="240" w:before="240" w:lineRule="auto"/>
        <w:rPr/>
      </w:pPr>
      <w:r w:rsidDel="00000000" w:rsidR="00000000" w:rsidRPr="00000000">
        <w:rPr>
          <w:rtl w:val="0"/>
        </w:rPr>
      </w:r>
    </w:p>
    <w:p w:rsidR="00000000" w:rsidDel="00000000" w:rsidP="00000000" w:rsidRDefault="00000000" w:rsidRPr="00000000" w14:paraId="00000026">
      <w:pPr>
        <w:widowControl w:val="0"/>
        <w:spacing w:after="240" w:before="240" w:lineRule="auto"/>
        <w:rPr>
          <w:i w:val="1"/>
          <w:iCs w:val="1"/>
          <w:sz w:val="28"/>
          <w:szCs w:val="28"/>
        </w:rPr>
      </w:pPr>
      <w:r w:rsidDel="00000000" w:rsidR="00000000" w:rsidRPr="00000000">
        <w:rPr>
          <w:i w:val="1"/>
          <w:iCs w:val="1"/>
          <w:sz w:val="28"/>
          <w:szCs w:val="28"/>
          <w:rtl w:val="0"/>
        </w:rPr>
        <w:t xml:space="preserve">Maximum number of GPUs*</w:t>
      </w:r>
    </w:p>
    <w:p w:rsidR="00000000" w:rsidDel="00000000" w:rsidP="00000000" w:rsidRDefault="00000000" w:rsidRPr="00000000" w14:paraId="00000027">
      <w:pPr>
        <w:widowControl w:val="0"/>
        <w:spacing w:after="240" w:before="240" w:lineRule="auto"/>
        <w:rPr/>
      </w:pPr>
      <w:r w:rsidDel="00000000" w:rsidR="00000000" w:rsidRPr="00000000">
        <w:rPr>
          <w:rtl w:val="0"/>
        </w:rPr>
        <w:t xml:space="preserve">256</w:t>
      </w:r>
      <w:r w:rsidDel="00000000" w:rsidR="00000000" w:rsidRPr="00000000">
        <w:rPr>
          <w:rtl w:val="0"/>
        </w:rPr>
      </w:r>
    </w:p>
    <w:p w:rsidR="00000000" w:rsidDel="00000000" w:rsidP="00000000" w:rsidRDefault="00000000" w:rsidRPr="00000000" w14:paraId="00000028">
      <w:pPr>
        <w:widowControl w:val="0"/>
        <w:spacing w:after="240" w:before="240" w:lineRule="auto"/>
        <w:rPr>
          <w:i w:val="1"/>
          <w:iCs w:val="1"/>
          <w:sz w:val="28"/>
          <w:szCs w:val="28"/>
        </w:rPr>
      </w:pPr>
      <w:r w:rsidDel="00000000" w:rsidR="00000000" w:rsidRPr="00000000">
        <w:rPr>
          <w:i w:val="1"/>
          <w:iCs w:val="1"/>
          <w:sz w:val="28"/>
          <w:szCs w:val="28"/>
          <w:rtl w:val="0"/>
        </w:rPr>
        <w:t xml:space="preserve">Total storage required (GB)*</w:t>
      </w:r>
    </w:p>
    <w:p w:rsidR="00000000" w:rsidDel="00000000" w:rsidP="00000000" w:rsidRDefault="00000000" w:rsidRPr="00000000" w14:paraId="00000029">
      <w:pPr>
        <w:widowControl w:val="0"/>
        <w:spacing w:after="240" w:before="240" w:lineRule="auto"/>
        <w:rPr/>
      </w:pPr>
      <w:r w:rsidDel="00000000" w:rsidR="00000000" w:rsidRPr="00000000">
        <w:rPr>
          <w:rtl w:val="0"/>
        </w:rPr>
        <w:t xml:space="preserve">8</w:t>
      </w:r>
      <w:r w:rsidDel="00000000" w:rsidR="00000000" w:rsidRPr="00000000">
        <w:rPr>
          <w:rtl w:val="0"/>
        </w:rPr>
        <w:t xml:space="preserve">0 000</w:t>
      </w:r>
    </w:p>
    <w:p w:rsidR="00000000" w:rsidDel="00000000" w:rsidP="00000000" w:rsidRDefault="00000000" w:rsidRPr="00000000" w14:paraId="0000002A">
      <w:pPr>
        <w:widowControl w:val="0"/>
        <w:spacing w:after="240" w:before="240" w:lineRule="auto"/>
        <w:rPr>
          <w:i w:val="1"/>
          <w:iCs w:val="1"/>
          <w:sz w:val="28"/>
          <w:szCs w:val="28"/>
        </w:rPr>
      </w:pPr>
      <w:r w:rsidDel="00000000" w:rsidR="00000000" w:rsidRPr="00000000">
        <w:rPr>
          <w:i w:val="1"/>
          <w:iCs w:val="1"/>
          <w:sz w:val="28"/>
          <w:szCs w:val="28"/>
          <w:rtl w:val="0"/>
        </w:rPr>
        <w:t xml:space="preserve">Total amount of data to transfer to/from (GB)*</w:t>
      </w:r>
    </w:p>
    <w:p w:rsidR="00000000" w:rsidDel="00000000" w:rsidP="00000000" w:rsidRDefault="00000000" w:rsidRPr="00000000" w14:paraId="0000002B">
      <w:pPr>
        <w:widowControl w:val="0"/>
        <w:spacing w:after="240" w:before="240" w:lineRule="auto"/>
        <w:rPr/>
      </w:pPr>
      <w:r w:rsidDel="00000000" w:rsidR="00000000" w:rsidRPr="00000000">
        <w:rPr>
          <w:rtl w:val="0"/>
        </w:rPr>
        <w:t xml:space="preserve">80 </w:t>
      </w:r>
      <w:r w:rsidDel="00000000" w:rsidR="00000000" w:rsidRPr="00000000">
        <w:rPr>
          <w:rtl w:val="0"/>
        </w:rPr>
        <w:t xml:space="preserve">000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8"/>
          <w:szCs w:val="28"/>
        </w:rPr>
      </w:pPr>
      <w:r w:rsidDel="00000000" w:rsidR="00000000" w:rsidRPr="00000000">
        <w:rPr>
          <w:i w:val="1"/>
          <w:iCs w:val="1"/>
          <w:sz w:val="28"/>
          <w:szCs w:val="28"/>
          <w:rtl w:val="0"/>
        </w:rPr>
        <w:t xml:space="preserve">Name and version of the code*</w:t>
      </w:r>
    </w:p>
    <w:p w:rsidR="00000000" w:rsidDel="00000000" w:rsidP="00000000" w:rsidRDefault="00000000" w:rsidRPr="00000000" w14:paraId="0000002E">
      <w:pPr>
        <w:widowControl w:val="0"/>
        <w:spacing w:after="240" w:before="240" w:lineRule="auto"/>
        <w:rPr/>
      </w:pPr>
      <w:r w:rsidDel="00000000" w:rsidR="00000000" w:rsidRPr="00000000">
        <w:rPr>
          <w:rtl w:val="0"/>
        </w:rPr>
        <w:t xml:space="preserve">This project relies on codes which are publicly available:</w:t>
      </w:r>
    </w:p>
    <w:p w:rsidR="00000000" w:rsidDel="00000000" w:rsidP="00000000" w:rsidRDefault="00000000" w:rsidRPr="00000000" w14:paraId="0000002F">
      <w:pPr>
        <w:widowControl w:val="0"/>
        <w:spacing w:after="240" w:before="240" w:lineRule="auto"/>
        <w:rPr/>
      </w:pPr>
      <w:r w:rsidDel="00000000" w:rsidR="00000000" w:rsidRPr="00000000">
        <w:rPr>
          <w:rtl w:val="0"/>
        </w:rPr>
        <w:t xml:space="preserve">Halton-MaskGIT (Co-PIs’ work): </w:t>
      </w:r>
      <w:hyperlink r:id="rId6">
        <w:r w:rsidDel="00000000" w:rsidR="00000000" w:rsidRPr="00000000">
          <w:rPr>
            <w:color w:val="1155cc"/>
            <w:u w:val="single"/>
            <w:rtl w:val="0"/>
          </w:rPr>
          <w:t xml:space="preserve">https://github.com/valeoai/Halton-MaskGIT</w:t>
        </w:r>
      </w:hyperlink>
      <w:r w:rsidDel="00000000" w:rsidR="00000000" w:rsidRPr="00000000">
        <w:rPr>
          <w:rtl w:val="0"/>
        </w:rPr>
        <w:t xml:space="preserve"> </w:t>
      </w:r>
    </w:p>
    <w:p w:rsidR="00000000" w:rsidDel="00000000" w:rsidP="00000000" w:rsidRDefault="00000000" w:rsidRPr="00000000" w14:paraId="00000030">
      <w:pPr>
        <w:widowControl w:val="0"/>
        <w:spacing w:after="240" w:before="240" w:lineRule="auto"/>
        <w:rPr/>
      </w:pPr>
      <w:r w:rsidDel="00000000" w:rsidR="00000000" w:rsidRPr="00000000">
        <w:rPr>
          <w:rtl w:val="0"/>
        </w:rPr>
        <w:t xml:space="preserve">OccAny (PIs’ work): </w:t>
      </w:r>
      <w:hyperlink r:id="rId7">
        <w:r w:rsidDel="00000000" w:rsidR="00000000" w:rsidRPr="00000000">
          <w:rPr>
            <w:color w:val="1155cc"/>
            <w:u w:val="single"/>
            <w:rtl w:val="0"/>
          </w:rPr>
          <w:t xml:space="preserve">https://github.com/valeoai/OccAny</w:t>
        </w:r>
      </w:hyperlink>
      <w:r w:rsidDel="00000000" w:rsidR="00000000" w:rsidRPr="00000000">
        <w:rPr>
          <w:rtl w:val="0"/>
        </w:rPr>
        <w:t xml:space="preserve"> </w:t>
      </w:r>
    </w:p>
    <w:p w:rsidR="00000000" w:rsidDel="00000000" w:rsidP="00000000" w:rsidRDefault="00000000" w:rsidRPr="00000000" w14:paraId="00000031">
      <w:pPr>
        <w:widowControl w:val="0"/>
        <w:spacing w:after="240" w:before="240" w:lineRule="auto"/>
        <w:rPr/>
      </w:pPr>
      <w:r w:rsidDel="00000000" w:rsidR="00000000" w:rsidRPr="00000000">
        <w:rPr>
          <w:rtl w:val="0"/>
        </w:rPr>
        <w:t xml:space="preserve">StableMTL (PIs’ work): </w:t>
      </w:r>
      <w:hyperlink r:id="rId8">
        <w:r w:rsidDel="00000000" w:rsidR="00000000" w:rsidRPr="00000000">
          <w:rPr>
            <w:color w:val="1155cc"/>
            <w:u w:val="single"/>
            <w:rtl w:val="0"/>
          </w:rPr>
          <w:t xml:space="preserve">https://github.com/astra-vision/StableMTL</w:t>
        </w:r>
      </w:hyperlink>
      <w:r w:rsidDel="00000000" w:rsidR="00000000" w:rsidRPr="00000000">
        <w:rPr>
          <w:rtl w:val="0"/>
        </w:rPr>
        <w:t xml:space="preserve"> </w:t>
      </w:r>
    </w:p>
    <w:p w:rsidR="00000000" w:rsidDel="00000000" w:rsidP="00000000" w:rsidRDefault="00000000" w:rsidRPr="00000000" w14:paraId="00000032">
      <w:pPr>
        <w:widowControl w:val="0"/>
        <w:spacing w:after="240" w:before="240" w:lineRule="auto"/>
        <w:rPr/>
      </w:pPr>
      <w:r w:rsidDel="00000000" w:rsidR="00000000" w:rsidRPr="00000000">
        <w:rPr>
          <w:rtl w:val="0"/>
        </w:rPr>
        <w:t xml:space="preserve">VaViM and VaVAM (Co-PIs’ work): </w:t>
      </w:r>
      <w:hyperlink r:id="rId9">
        <w:r w:rsidDel="00000000" w:rsidR="00000000" w:rsidRPr="00000000">
          <w:rPr>
            <w:color w:val="1155cc"/>
            <w:u w:val="single"/>
            <w:rtl w:val="0"/>
          </w:rPr>
          <w:t xml:space="preserve">https://github.com/valeoai/VideoActionModel</w:t>
        </w:r>
      </w:hyperlink>
      <w:r w:rsidDel="00000000" w:rsidR="00000000" w:rsidRPr="00000000">
        <w:rPr>
          <w:rtl w:val="0"/>
        </w:rPr>
        <w:t xml:space="preserve"> </w:t>
      </w:r>
    </w:p>
    <w:p w:rsidR="00000000" w:rsidDel="00000000" w:rsidP="00000000" w:rsidRDefault="00000000" w:rsidRPr="00000000" w14:paraId="00000033">
      <w:pPr>
        <w:widowControl w:val="0"/>
        <w:spacing w:after="240" w:before="240" w:lineRule="auto"/>
        <w:rPr/>
      </w:pPr>
      <w:r w:rsidDel="00000000" w:rsidR="00000000" w:rsidRPr="00000000">
        <w:rPr>
          <w:rtl w:val="0"/>
        </w:rPr>
        <w:t xml:space="preserve">Depth Anything V3: </w:t>
      </w:r>
      <w:hyperlink r:id="rId10">
        <w:r w:rsidDel="00000000" w:rsidR="00000000" w:rsidRPr="00000000">
          <w:rPr>
            <w:color w:val="1155cc"/>
            <w:u w:val="single"/>
            <w:rtl w:val="0"/>
          </w:rPr>
          <w:t xml:space="preserve">https://github.com/ByteDance-Seed/Depth-Anything-3</w:t>
        </w:r>
      </w:hyperlink>
      <w:r w:rsidDel="00000000" w:rsidR="00000000" w:rsidRPr="00000000">
        <w:rPr>
          <w:rtl w:val="0"/>
        </w:rPr>
      </w:r>
    </w:p>
    <w:p w:rsidR="00000000" w:rsidDel="00000000" w:rsidP="00000000" w:rsidRDefault="00000000" w:rsidRPr="00000000" w14:paraId="00000034">
      <w:pPr>
        <w:widowControl w:val="0"/>
        <w:spacing w:after="240" w:before="240" w:lineRule="auto"/>
        <w:rPr/>
      </w:pPr>
      <w:r w:rsidDel="00000000" w:rsidR="00000000" w:rsidRPr="00000000">
        <w:rPr>
          <w:rtl w:val="0"/>
        </w:rPr>
        <w:t xml:space="preserve">VGGT: </w:t>
      </w:r>
      <w:hyperlink r:id="rId11">
        <w:r w:rsidDel="00000000" w:rsidR="00000000" w:rsidRPr="00000000">
          <w:rPr>
            <w:color w:val="1155cc"/>
            <w:u w:val="single"/>
            <w:rtl w:val="0"/>
          </w:rPr>
          <w:t xml:space="preserve">https://github.com/facebookresearch/vggt</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GaussianSTORM: </w:t>
      </w:r>
      <w:hyperlink r:id="rId12">
        <w:r w:rsidDel="00000000" w:rsidR="00000000" w:rsidRPr="00000000">
          <w:rPr>
            <w:color w:val="1155cc"/>
            <w:u w:val="single"/>
            <w:rtl w:val="0"/>
          </w:rPr>
          <w:t xml:space="preserve">https://github.com/NVlabs/GaussianSTORM</w:t>
        </w:r>
      </w:hyperlink>
      <w:r w:rsidDel="00000000" w:rsidR="00000000" w:rsidRPr="00000000">
        <w:rPr>
          <w:rtl w:val="0"/>
        </w:rPr>
      </w:r>
    </w:p>
    <w:p w:rsidR="00000000" w:rsidDel="00000000" w:rsidP="00000000" w:rsidRDefault="00000000" w:rsidRPr="00000000" w14:paraId="00000036">
      <w:pPr>
        <w:widowControl w:val="0"/>
        <w:spacing w:after="240" w:before="240" w:lineRule="auto"/>
        <w:rPr/>
      </w:pPr>
      <w:r w:rsidDel="00000000" w:rsidR="00000000" w:rsidRPr="00000000">
        <w:rPr>
          <w:rtl w:val="0"/>
        </w:rPr>
        <w:t xml:space="preserve">MUSt3R: </w:t>
      </w:r>
      <w:hyperlink r:id="rId13">
        <w:r w:rsidDel="00000000" w:rsidR="00000000" w:rsidRPr="00000000">
          <w:rPr>
            <w:color w:val="1155cc"/>
            <w:u w:val="single"/>
            <w:rtl w:val="0"/>
          </w:rPr>
          <w:t xml:space="preserve">https://github.com/naver/must3r</w:t>
        </w:r>
      </w:hyperlink>
      <w:r w:rsidDel="00000000" w:rsidR="00000000" w:rsidRPr="00000000">
        <w:rPr>
          <w:rtl w:val="0"/>
        </w:rPr>
        <w:t xml:space="preserve"> </w:t>
      </w:r>
    </w:p>
    <w:p w:rsidR="00000000" w:rsidDel="00000000" w:rsidP="00000000" w:rsidRDefault="00000000" w:rsidRPr="00000000" w14:paraId="00000037">
      <w:pPr>
        <w:widowControl w:val="0"/>
        <w:spacing w:after="240" w:before="240" w:lineRule="auto"/>
        <w:rPr/>
      </w:pPr>
      <w:r w:rsidDel="00000000" w:rsidR="00000000" w:rsidRPr="00000000">
        <w:rPr>
          <w:rtl w:val="0"/>
        </w:rPr>
        <w:t xml:space="preserve">LVSM: </w:t>
      </w:r>
      <w:hyperlink r:id="rId14">
        <w:r w:rsidDel="00000000" w:rsidR="00000000" w:rsidRPr="00000000">
          <w:rPr>
            <w:color w:val="1155cc"/>
            <w:u w:val="single"/>
            <w:rtl w:val="0"/>
          </w:rPr>
          <w:t xml:space="preserve">https://github.com/Haian-Jin/LVSM</w:t>
        </w:r>
      </w:hyperlink>
      <w:r w:rsidDel="00000000" w:rsidR="00000000" w:rsidRPr="00000000">
        <w:rPr>
          <w:rtl w:val="0"/>
        </w:rPr>
        <w:t xml:space="preserve"> </w:t>
      </w:r>
    </w:p>
    <w:p w:rsidR="00000000" w:rsidDel="00000000" w:rsidP="00000000" w:rsidRDefault="00000000" w:rsidRPr="00000000" w14:paraId="00000038">
      <w:pPr>
        <w:widowControl w:val="0"/>
        <w:spacing w:after="240" w:before="240" w:lineRule="auto"/>
        <w:rPr/>
      </w:pPr>
      <w:r w:rsidDel="00000000" w:rsidR="00000000" w:rsidRPr="00000000">
        <w:rPr>
          <w:rtl w:val="0"/>
        </w:rPr>
        <w:t xml:space="preserve">AnySplat: </w:t>
      </w:r>
      <w:hyperlink r:id="rId15">
        <w:r w:rsidDel="00000000" w:rsidR="00000000" w:rsidRPr="00000000">
          <w:rPr>
            <w:color w:val="1155cc"/>
            <w:u w:val="single"/>
            <w:rtl w:val="0"/>
          </w:rPr>
          <w:t xml:space="preserve">https://github.com/InternRobotics/AnySplat</w:t>
        </w:r>
      </w:hyperlink>
      <w:r w:rsidDel="00000000" w:rsidR="00000000" w:rsidRPr="00000000">
        <w:rPr>
          <w:rtl w:val="0"/>
        </w:rPr>
        <w:t xml:space="preserve"> </w:t>
      </w:r>
    </w:p>
    <w:p w:rsidR="00000000" w:rsidDel="00000000" w:rsidP="00000000" w:rsidRDefault="00000000" w:rsidRPr="00000000" w14:paraId="00000039">
      <w:pPr>
        <w:widowControl w:val="0"/>
        <w:spacing w:after="240" w:before="24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8"/>
          <w:szCs w:val="28"/>
        </w:rPr>
      </w:pPr>
      <w:r w:rsidDel="00000000" w:rsidR="00000000" w:rsidRPr="00000000">
        <w:rPr>
          <w:i w:val="1"/>
          <w:iCs w:val="1"/>
          <w:sz w:val="28"/>
          <w:szCs w:val="28"/>
          <w:rtl w:val="0"/>
        </w:rPr>
        <w:t xml:space="preserve">Webpage and other references*</w:t>
      </w:r>
    </w:p>
    <w:p w:rsidR="00000000" w:rsidDel="00000000" w:rsidP="00000000" w:rsidRDefault="00000000" w:rsidRPr="00000000" w14:paraId="0000003B">
      <w:pPr>
        <w:widowControl w:val="0"/>
        <w:spacing w:after="240" w:before="240" w:lineRule="auto"/>
        <w:rPr/>
      </w:pPr>
      <w:r w:rsidDel="00000000" w:rsidR="00000000" w:rsidRPr="00000000">
        <w:rPr>
          <w:rtl w:val="0"/>
        </w:rPr>
        <w:t xml:space="preserve">NATIX dataset reference: </w:t>
      </w:r>
      <w:hyperlink r:id="rId16">
        <w:r w:rsidDel="00000000" w:rsidR="00000000" w:rsidRPr="00000000">
          <w:rPr>
            <w:color w:val="1155cc"/>
            <w:u w:val="single"/>
            <w:rtl w:val="0"/>
          </w:rPr>
          <w:t xml:space="preserve">https://www.valeo.com/en/valeo-and-natix-partner-to-build-one-of-the-largest-open-source-multi-camera-world-foundation-models/</w:t>
        </w:r>
      </w:hyperlink>
      <w:r w:rsidDel="00000000" w:rsidR="00000000" w:rsidRPr="00000000">
        <w:rPr>
          <w:rtl w:val="0"/>
        </w:rPr>
        <w:t xml:space="preserve"> </w:t>
      </w:r>
    </w:p>
    <w:p w:rsidR="00000000" w:rsidDel="00000000" w:rsidP="00000000" w:rsidRDefault="00000000" w:rsidRPr="00000000" w14:paraId="0000003C">
      <w:pPr>
        <w:widowControl w:val="0"/>
        <w:spacing w:after="240" w:before="240" w:lineRule="auto"/>
        <w:rPr/>
      </w:pPr>
      <w:r w:rsidDel="00000000" w:rsidR="00000000" w:rsidRPr="00000000">
        <w:rPr>
          <w:rtl w:val="0"/>
        </w:rPr>
        <w:t xml:space="preserve">Halton-MaskGIT (Co-PIs’ work): https://github.com/valeoai/Halton-MaskGIT </w:t>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OccAny (PIs’ work): https://github.com/valeoai/OccAny </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StableMTL (PIs’ work): https://github.com/astra-vision/StableMTL </w:t>
      </w:r>
    </w:p>
    <w:p w:rsidR="00000000" w:rsidDel="00000000" w:rsidP="00000000" w:rsidRDefault="00000000" w:rsidRPr="00000000" w14:paraId="0000003F">
      <w:pPr>
        <w:widowControl w:val="0"/>
        <w:spacing w:after="240" w:before="240" w:lineRule="auto"/>
        <w:rPr/>
      </w:pPr>
      <w:r w:rsidDel="00000000" w:rsidR="00000000" w:rsidRPr="00000000">
        <w:rPr>
          <w:rtl w:val="0"/>
        </w:rPr>
        <w:t xml:space="preserve">VaViM and VaVAM (Co-PIs’ work): https://github.com/valeoai/VideoActionModel </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Depth Anything V3: https://github.com/ByteDance-Seed/Depth-Anything-3</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VGGT: https://github.com/facebookresearch/vggt </w:t>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GaussianSTORM: https://github.com/NVlabs/GaussianSTORM</w:t>
      </w:r>
    </w:p>
    <w:p w:rsidR="00000000" w:rsidDel="00000000" w:rsidP="00000000" w:rsidRDefault="00000000" w:rsidRPr="00000000" w14:paraId="00000043">
      <w:pPr>
        <w:widowControl w:val="0"/>
        <w:spacing w:after="240" w:before="240" w:lineRule="auto"/>
        <w:rPr/>
      </w:pPr>
      <w:r w:rsidDel="00000000" w:rsidR="00000000" w:rsidRPr="00000000">
        <w:rPr>
          <w:rtl w:val="0"/>
        </w:rPr>
        <w:t xml:space="preserve">MUSt3R: https://github.com/naver/must3r </w:t>
      </w:r>
    </w:p>
    <w:p w:rsidR="00000000" w:rsidDel="00000000" w:rsidP="00000000" w:rsidRDefault="00000000" w:rsidRPr="00000000" w14:paraId="00000044">
      <w:pPr>
        <w:widowControl w:val="0"/>
        <w:spacing w:after="240" w:before="240" w:lineRule="auto"/>
        <w:rPr/>
      </w:pPr>
      <w:r w:rsidDel="00000000" w:rsidR="00000000" w:rsidRPr="00000000">
        <w:rPr>
          <w:rtl w:val="0"/>
        </w:rPr>
        <w:t xml:space="preserve">LVSM: https://github.com/Haian-Jin/LVSM </w:t>
      </w:r>
    </w:p>
    <w:p w:rsidR="00000000" w:rsidDel="00000000" w:rsidP="00000000" w:rsidRDefault="00000000" w:rsidRPr="00000000" w14:paraId="00000045">
      <w:pPr>
        <w:widowControl w:val="0"/>
        <w:spacing w:after="240" w:before="240" w:lineRule="auto"/>
        <w:rPr/>
      </w:pPr>
      <w:r w:rsidDel="00000000" w:rsidR="00000000" w:rsidRPr="00000000">
        <w:rPr>
          <w:rtl w:val="0"/>
        </w:rPr>
        <w:t xml:space="preserve">AnySplat: https://github.com/InternRobotics/AnySplat</w:t>
      </w:r>
    </w:p>
    <w:p w:rsidR="00000000" w:rsidDel="00000000" w:rsidP="00000000" w:rsidRDefault="00000000" w:rsidRPr="00000000" w14:paraId="00000046">
      <w:pPr>
        <w:widowControl w:val="0"/>
        <w:spacing w:after="240" w:before="24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8"/>
          <w:szCs w:val="28"/>
        </w:rPr>
      </w:pPr>
      <w:r w:rsidDel="00000000" w:rsidR="00000000" w:rsidRPr="00000000">
        <w:rPr>
          <w:i w:val="1"/>
          <w:iCs w:val="1"/>
          <w:sz w:val="28"/>
          <w:szCs w:val="28"/>
          <w:rtl w:val="0"/>
        </w:rPr>
        <w:t xml:space="preserve">Description of the code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Our video generation approach builds upon and extends the Co-PI's prior work:</w:t>
      </w:r>
    </w:p>
    <w:p w:rsidR="00000000" w:rsidDel="00000000" w:rsidP="00000000" w:rsidRDefault="00000000" w:rsidRPr="00000000" w14:paraId="00000049">
      <w:pPr>
        <w:widowControl w:val="0"/>
        <w:pBdr>
          <w:top w:color="auto" w:space="0" w:sz="0" w:val="none"/>
          <w:bottom w:color="auto" w:space="0" w:sz="0" w:val="none"/>
          <w:right w:color="auto" w:space="0" w:sz="0" w:val="none"/>
          <w:between w:color="auto" w:space="0" w:sz="0" w:val="none"/>
        </w:pBdr>
        <w:spacing w:after="360" w:lineRule="auto"/>
        <w:ind w:left="0" w:firstLine="0"/>
        <w:rPr>
          <w:color w:val="0b57d0"/>
          <w:u w:val="single"/>
        </w:rPr>
      </w:pPr>
      <w:r w:rsidDel="00000000" w:rsidR="00000000" w:rsidRPr="00000000">
        <w:rPr>
          <w:color w:val="1f1f1f"/>
          <w:rtl w:val="0"/>
        </w:rPr>
        <w:t xml:space="preserve">- Halton-MaskGIT:</w:t>
      </w:r>
      <w:hyperlink r:id="rId17">
        <w:r w:rsidDel="00000000" w:rsidR="00000000" w:rsidRPr="00000000">
          <w:rPr>
            <w:color w:val="1f1f1f"/>
            <w:rtl w:val="0"/>
          </w:rPr>
          <w:t xml:space="preserve"> </w:t>
        </w:r>
      </w:hyperlink>
      <w:hyperlink r:id="rId18">
        <w:r w:rsidDel="00000000" w:rsidR="00000000" w:rsidRPr="00000000">
          <w:rPr>
            <w:color w:val="0b57d0"/>
            <w:u w:val="single"/>
            <w:rtl w:val="0"/>
          </w:rPr>
          <w:t xml:space="preserve">https://github.com/valeoai/Halton-MaskGIT</w:t>
        </w:r>
      </w:hyperlink>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w:t>
      </w:r>
      <w:r w:rsidDel="00000000" w:rsidR="00000000" w:rsidRPr="00000000">
        <w:rPr>
          <w:color w:val="1f1f1f"/>
          <w:rtl w:val="0"/>
        </w:rPr>
        <w:t xml:space="preserve">incorporating flow matching model following the open-source video generation work:</w:t>
      </w:r>
    </w:p>
    <w:p w:rsidR="00000000" w:rsidDel="00000000" w:rsidP="00000000" w:rsidRDefault="00000000" w:rsidRPr="00000000" w14:paraId="0000004B">
      <w:pPr>
        <w:widowControl w:val="0"/>
        <w:pBdr>
          <w:top w:color="auto" w:space="0" w:sz="0" w:val="none"/>
          <w:bottom w:color="auto" w:space="0" w:sz="0" w:val="none"/>
          <w:right w:color="auto" w:space="0" w:sz="0" w:val="none"/>
          <w:between w:color="auto" w:space="0" w:sz="0" w:val="none"/>
        </w:pBdr>
        <w:spacing w:after="360" w:lineRule="auto"/>
        <w:ind w:left="0" w:firstLine="0"/>
        <w:rPr>
          <w:color w:val="0b57d0"/>
          <w:u w:val="single"/>
        </w:rPr>
      </w:pPr>
      <w:r w:rsidDel="00000000" w:rsidR="00000000" w:rsidRPr="00000000">
        <w:rPr>
          <w:color w:val="1f1f1f"/>
          <w:rtl w:val="0"/>
        </w:rPr>
        <w:t xml:space="preserve">- LTX-2:</w:t>
      </w:r>
      <w:hyperlink r:id="rId19">
        <w:r w:rsidDel="00000000" w:rsidR="00000000" w:rsidRPr="00000000">
          <w:rPr>
            <w:color w:val="1f1f1f"/>
            <w:rtl w:val="0"/>
          </w:rPr>
          <w:t xml:space="preserve"> </w:t>
        </w:r>
      </w:hyperlink>
      <w:hyperlink r:id="rId20">
        <w:r w:rsidDel="00000000" w:rsidR="00000000" w:rsidRPr="00000000">
          <w:rPr>
            <w:color w:val="0b57d0"/>
            <w:u w:val="single"/>
            <w:rtl w:val="0"/>
          </w:rPr>
          <w:t xml:space="preserve">https://github.com/Lightricks/LTX-2</w:t>
        </w:r>
      </w:hyperlink>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generate pseudo-labels and enhance the physical integrity of our video generation, we integrate state-of-the-art visual geometry models for urban scene:</w:t>
      </w:r>
    </w:p>
    <w:p w:rsidR="00000000" w:rsidDel="00000000" w:rsidP="00000000" w:rsidRDefault="00000000" w:rsidRPr="00000000" w14:paraId="0000004D">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OccAny:</w:t>
      </w:r>
      <w:hyperlink r:id="rId21">
        <w:r w:rsidDel="00000000" w:rsidR="00000000" w:rsidRPr="00000000">
          <w:rPr>
            <w:color w:val="1f1f1f"/>
            <w:rtl w:val="0"/>
          </w:rPr>
          <w:t xml:space="preserve"> </w:t>
        </w:r>
      </w:hyperlink>
      <w:hyperlink r:id="rId22">
        <w:r w:rsidDel="00000000" w:rsidR="00000000" w:rsidRPr="00000000">
          <w:rPr>
            <w:color w:val="0b57d0"/>
            <w:u w:val="single"/>
            <w:rtl w:val="0"/>
          </w:rPr>
          <w:t xml:space="preserve">https://github.com/valeoai/OccAny</w:t>
        </w:r>
      </w:hyperlink>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Specifically, we leverage OccAny's code and weights to improve geometric consistency. For evaluation, we compare our approach against the following primary baselines:</w:t>
      </w:r>
    </w:p>
    <w:p w:rsidR="00000000" w:rsidDel="00000000" w:rsidP="00000000" w:rsidRDefault="00000000" w:rsidRPr="00000000" w14:paraId="0000004F">
      <w:pPr>
        <w:widowControl w:val="0"/>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MAD: </w:t>
      </w:r>
      <w:hyperlink r:id="rId23">
        <w:r w:rsidDel="00000000" w:rsidR="00000000" w:rsidRPr="00000000">
          <w:rPr>
            <w:color w:val="1155cc"/>
            <w:u w:val="single"/>
            <w:rtl w:val="0"/>
          </w:rPr>
          <w:t xml:space="preserve">https://github.com/vita-epfl/MAD-World-Model-Code/</w:t>
        </w:r>
      </w:hyperlink>
      <w:r w:rsidDel="00000000" w:rsidR="00000000" w:rsidRPr="00000000">
        <w:rPr>
          <w:color w:val="1f1f1f"/>
          <w:rtl w:val="0"/>
        </w:rPr>
        <w:t xml:space="preserve"> </w:t>
      </w:r>
    </w:p>
    <w:p w:rsidR="00000000" w:rsidDel="00000000" w:rsidP="00000000" w:rsidRDefault="00000000" w:rsidRPr="00000000" w14:paraId="00000050">
      <w:pPr>
        <w:widowControl w:val="0"/>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GEM: </w:t>
      </w:r>
      <w:hyperlink r:id="rId24">
        <w:r w:rsidDel="00000000" w:rsidR="00000000" w:rsidRPr="00000000">
          <w:rPr>
            <w:color w:val="1155cc"/>
            <w:u w:val="single"/>
            <w:rtl w:val="0"/>
          </w:rPr>
          <w:t xml:space="preserve">https://github.com/vita-epfl/GEM</w:t>
        </w:r>
      </w:hyperlink>
      <w:r w:rsidDel="00000000" w:rsidR="00000000" w:rsidRPr="00000000">
        <w:rPr>
          <w:color w:val="1f1f1f"/>
          <w:rtl w:val="0"/>
        </w:rPr>
        <w:t xml:space="preserve"> </w:t>
      </w:r>
    </w:p>
    <w:p w:rsidR="00000000" w:rsidDel="00000000" w:rsidP="00000000" w:rsidRDefault="00000000" w:rsidRPr="00000000" w14:paraId="00000051">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GeoDrive:</w:t>
      </w:r>
      <w:hyperlink r:id="rId25">
        <w:r w:rsidDel="00000000" w:rsidR="00000000" w:rsidRPr="00000000">
          <w:rPr>
            <w:color w:val="1f1f1f"/>
            <w:rtl w:val="0"/>
          </w:rPr>
          <w:t xml:space="preserve"> </w:t>
        </w:r>
      </w:hyperlink>
      <w:hyperlink r:id="rId26">
        <w:r w:rsidDel="00000000" w:rsidR="00000000" w:rsidRPr="00000000">
          <w:rPr>
            <w:color w:val="0b57d0"/>
            <w:u w:val="single"/>
            <w:rtl w:val="0"/>
          </w:rPr>
          <w:t xml:space="preserve">https://github.com/antonioo-c/GeoDrive</w:t>
        </w:r>
      </w:hyperlink>
      <w:r w:rsidDel="00000000" w:rsidR="00000000" w:rsidRPr="00000000">
        <w:rPr>
          <w:rtl w:val="0"/>
        </w:rPr>
      </w:r>
    </w:p>
    <w:p w:rsidR="00000000" w:rsidDel="00000000" w:rsidP="00000000" w:rsidRDefault="00000000" w:rsidRPr="00000000" w14:paraId="00000052">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w:t>
      </w:r>
      <w:r w:rsidDel="00000000" w:rsidR="00000000" w:rsidRPr="00000000">
        <w:rPr>
          <w:color w:val="1f1f1f"/>
          <w:rtl w:val="0"/>
        </w:rPr>
        <w:t xml:space="preserve">GeometryForcing:</w:t>
      </w:r>
      <w:hyperlink r:id="rId27">
        <w:r w:rsidDel="00000000" w:rsidR="00000000" w:rsidRPr="00000000">
          <w:rPr>
            <w:color w:val="1f1f1f"/>
            <w:rtl w:val="0"/>
          </w:rPr>
          <w:t xml:space="preserve"> </w:t>
        </w:r>
      </w:hyperlink>
      <w:hyperlink r:id="rId28">
        <w:r w:rsidDel="00000000" w:rsidR="00000000" w:rsidRPr="00000000">
          <w:rPr>
            <w:color w:val="0b57d0"/>
            <w:u w:val="single"/>
            <w:rtl w:val="0"/>
          </w:rPr>
          <w:t xml:space="preserve">https://github.com/CIntellifusion/GeometryForcing</w:t>
        </w:r>
      </w:hyperlink>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incorporate multi-modality generation (e.g. depth, flow, normal), we adapt the PI’s prior work:</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color w:val="1f1f1f"/>
          <w:rtl w:val="0"/>
        </w:rPr>
        <w:t xml:space="preserve">- StableMTL: </w:t>
      </w:r>
      <w:hyperlink r:id="rId29">
        <w:r w:rsidDel="00000000" w:rsidR="00000000" w:rsidRPr="00000000">
          <w:rPr>
            <w:color w:val="1155cc"/>
            <w:u w:val="single"/>
            <w:rtl w:val="0"/>
          </w:rPr>
          <w:t xml:space="preserve">https://github.com/astra-vision/StableMTL</w:t>
        </w:r>
      </w:hyperlink>
      <w:r w:rsidDel="00000000" w:rsidR="00000000" w:rsidRPr="00000000">
        <w:rPr>
          <w:color w:val="1f1f1f"/>
          <w:rtl w:val="0"/>
        </w:rPr>
        <w:t xml:space="preserv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Our dynamic novel view synthesis (NVS) algorithm is developed based on:</w:t>
      </w:r>
    </w:p>
    <w:p w:rsidR="00000000" w:rsidDel="00000000" w:rsidP="00000000" w:rsidRDefault="00000000" w:rsidRPr="00000000" w14:paraId="00000056">
      <w:pPr>
        <w:widowControl w:val="0"/>
        <w:pBdr>
          <w:top w:color="auto" w:space="0" w:sz="0" w:val="none"/>
          <w:bottom w:color="auto" w:space="0" w:sz="0" w:val="none"/>
          <w:right w:color="auto" w:space="0" w:sz="0" w:val="none"/>
          <w:between w:color="auto" w:space="0" w:sz="0" w:val="none"/>
        </w:pBdr>
        <w:spacing w:after="360" w:lineRule="auto"/>
        <w:ind w:left="0" w:firstLine="0"/>
        <w:rPr>
          <w:color w:val="0b57d0"/>
          <w:u w:val="single"/>
        </w:rPr>
      </w:pPr>
      <w:r w:rsidDel="00000000" w:rsidR="00000000" w:rsidRPr="00000000">
        <w:rPr>
          <w:color w:val="1f1f1f"/>
          <w:rtl w:val="0"/>
        </w:rPr>
        <w:t xml:space="preserve">- OccAny:</w:t>
      </w:r>
      <w:hyperlink r:id="rId30">
        <w:r w:rsidDel="00000000" w:rsidR="00000000" w:rsidRPr="00000000">
          <w:rPr>
            <w:color w:val="1f1f1f"/>
            <w:rtl w:val="0"/>
          </w:rPr>
          <w:t xml:space="preserve"> </w:t>
        </w:r>
      </w:hyperlink>
      <w:hyperlink r:id="rId31">
        <w:r w:rsidDel="00000000" w:rsidR="00000000" w:rsidRPr="00000000">
          <w:rPr>
            <w:color w:val="0b57d0"/>
            <w:u w:val="single"/>
            <w:rtl w:val="0"/>
          </w:rPr>
          <w:t xml:space="preserve">https://github.com/valeoai/OccAny</w:t>
        </w:r>
      </w:hyperlink>
      <w:r w:rsidDel="00000000" w:rsidR="00000000" w:rsidRPr="00000000">
        <w:rPr>
          <w:rtl w:val="0"/>
        </w:rPr>
      </w:r>
    </w:p>
    <w:p w:rsidR="00000000" w:rsidDel="00000000" w:rsidP="00000000" w:rsidRDefault="00000000" w:rsidRPr="00000000" w14:paraId="00000057">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w:t>
      </w:r>
      <w:r w:rsidDel="00000000" w:rsidR="00000000" w:rsidRPr="00000000">
        <w:rPr>
          <w:color w:val="1f1f1f"/>
          <w:rtl w:val="0"/>
        </w:rPr>
        <w:t xml:space="preserve">Depth Anything V3:</w:t>
      </w:r>
      <w:hyperlink r:id="rId32">
        <w:r w:rsidDel="00000000" w:rsidR="00000000" w:rsidRPr="00000000">
          <w:rPr>
            <w:color w:val="1f1f1f"/>
            <w:rtl w:val="0"/>
          </w:rPr>
          <w:t xml:space="preserve"> </w:t>
        </w:r>
      </w:hyperlink>
      <w:hyperlink r:id="rId33">
        <w:r w:rsidDel="00000000" w:rsidR="00000000" w:rsidRPr="00000000">
          <w:rPr>
            <w:color w:val="0b57d0"/>
            <w:u w:val="single"/>
            <w:rtl w:val="0"/>
          </w:rPr>
          <w:t xml:space="preserve">https://github.com/ByteDance-Seed/Depth-Anything-3</w:t>
        </w:r>
      </w:hyperlink>
      <w:r w:rsidDel="00000000" w:rsidR="00000000" w:rsidRPr="00000000">
        <w:rPr>
          <w:rtl w:val="0"/>
        </w:rPr>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is an extension of the PI's prior work on the 3D occupancy foundation model, OccAny, CVPR’26. The core innovation lies in a transformer-based architecture that incorporates time-conditional inputs, coupled with a specialized training scheme designed to foster spatiotemporal awareness within the network.</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Our primary NVS baselines include:</w:t>
      </w:r>
    </w:p>
    <w:p w:rsidR="00000000" w:rsidDel="00000000" w:rsidP="00000000" w:rsidRDefault="00000000" w:rsidRPr="00000000" w14:paraId="0000005A">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Depth Anything V3:</w:t>
      </w:r>
      <w:hyperlink r:id="rId34">
        <w:r w:rsidDel="00000000" w:rsidR="00000000" w:rsidRPr="00000000">
          <w:rPr>
            <w:color w:val="1f1f1f"/>
            <w:rtl w:val="0"/>
          </w:rPr>
          <w:t xml:space="preserve"> </w:t>
        </w:r>
      </w:hyperlink>
      <w:hyperlink r:id="rId35">
        <w:r w:rsidDel="00000000" w:rsidR="00000000" w:rsidRPr="00000000">
          <w:rPr>
            <w:color w:val="0b57d0"/>
            <w:u w:val="single"/>
            <w:rtl w:val="0"/>
          </w:rPr>
          <w:t xml:space="preserve">https://github.com/ByteDance-Seed/Depth-Anything-3</w:t>
        </w:r>
      </w:hyperlink>
      <w:r w:rsidDel="00000000" w:rsidR="00000000" w:rsidRPr="00000000">
        <w:rPr>
          <w:rtl w:val="0"/>
        </w:rPr>
      </w:r>
    </w:p>
    <w:p w:rsidR="00000000" w:rsidDel="00000000" w:rsidP="00000000" w:rsidRDefault="00000000" w:rsidRPr="00000000" w14:paraId="0000005B">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w:t>
      </w:r>
      <w:r w:rsidDel="00000000" w:rsidR="00000000" w:rsidRPr="00000000">
        <w:rPr>
          <w:color w:val="1f1f1f"/>
          <w:rtl w:val="0"/>
        </w:rPr>
        <w:t xml:space="preserve">DrivingRecon:</w:t>
      </w:r>
      <w:hyperlink r:id="rId36">
        <w:r w:rsidDel="00000000" w:rsidR="00000000" w:rsidRPr="00000000">
          <w:rPr>
            <w:color w:val="1f1f1f"/>
            <w:rtl w:val="0"/>
          </w:rPr>
          <w:t xml:space="preserve"> </w:t>
        </w:r>
      </w:hyperlink>
      <w:hyperlink r:id="rId37">
        <w:r w:rsidDel="00000000" w:rsidR="00000000" w:rsidRPr="00000000">
          <w:rPr>
            <w:color w:val="0b57d0"/>
            <w:u w:val="single"/>
            <w:rtl w:val="0"/>
          </w:rPr>
          <w:t xml:space="preserve">https://github.com/EnVision-Research/DriveRecon</w:t>
        </w:r>
      </w:hyperlink>
      <w:r w:rsidDel="00000000" w:rsidR="00000000" w:rsidRPr="00000000">
        <w:rPr>
          <w:rtl w:val="0"/>
        </w:rPr>
      </w:r>
    </w:p>
    <w:p w:rsidR="00000000" w:rsidDel="00000000" w:rsidP="00000000" w:rsidRDefault="00000000" w:rsidRPr="00000000" w14:paraId="0000005C">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w:t>
      </w:r>
      <w:r w:rsidDel="00000000" w:rsidR="00000000" w:rsidRPr="00000000">
        <w:rPr>
          <w:color w:val="1f1f1f"/>
          <w:rtl w:val="0"/>
        </w:rPr>
        <w:t xml:space="preserve">GaussianSTORM:</w:t>
      </w:r>
      <w:hyperlink r:id="rId38">
        <w:r w:rsidDel="00000000" w:rsidR="00000000" w:rsidRPr="00000000">
          <w:rPr>
            <w:color w:val="1f1f1f"/>
            <w:rtl w:val="0"/>
          </w:rPr>
          <w:t xml:space="preserve"> </w:t>
        </w:r>
      </w:hyperlink>
      <w:hyperlink r:id="rId39">
        <w:r w:rsidDel="00000000" w:rsidR="00000000" w:rsidRPr="00000000">
          <w:rPr>
            <w:color w:val="0b57d0"/>
            <w:u w:val="single"/>
            <w:rtl w:val="0"/>
          </w:rPr>
          <w:t xml:space="preserve">https://github.com/NVlabs/GaussianSTORM</w:t>
        </w:r>
      </w:hyperlink>
      <w:r w:rsidDel="00000000" w:rsidR="00000000" w:rsidRPr="00000000">
        <w:rPr>
          <w:rtl w:val="0"/>
        </w:rPr>
      </w:r>
    </w:p>
    <w:p w:rsidR="00000000" w:rsidDel="00000000" w:rsidP="00000000" w:rsidRDefault="00000000" w:rsidRPr="00000000" w14:paraId="0000005D">
      <w:pPr>
        <w:widowControl w:val="0"/>
        <w:pBdr>
          <w:top w:color="auto" w:space="0" w:sz="0" w:val="none"/>
          <w:bottom w:color="auto" w:space="0" w:sz="0" w:val="none"/>
          <w:right w:color="auto" w:space="0" w:sz="0" w:val="none"/>
          <w:between w:color="auto" w:space="0" w:sz="0" w:val="none"/>
        </w:pBdr>
        <w:spacing w:after="360" w:lineRule="auto"/>
        <w:rPr>
          <w:color w:val="0b57d0"/>
          <w:u w:val="single"/>
        </w:rPr>
      </w:pPr>
      <w:r w:rsidDel="00000000" w:rsidR="00000000" w:rsidRPr="00000000">
        <w:rPr>
          <w:color w:val="1f1f1f"/>
          <w:rtl w:val="0"/>
        </w:rPr>
        <w:t xml:space="preserve">- </w:t>
      </w:r>
      <w:r w:rsidDel="00000000" w:rsidR="00000000" w:rsidRPr="00000000">
        <w:rPr>
          <w:color w:val="1f1f1f"/>
          <w:rtl w:val="0"/>
        </w:rPr>
        <w:t xml:space="preserve">AnySplat:</w:t>
      </w:r>
      <w:hyperlink r:id="rId40">
        <w:r w:rsidDel="00000000" w:rsidR="00000000" w:rsidRPr="00000000">
          <w:rPr>
            <w:color w:val="1f1f1f"/>
            <w:rtl w:val="0"/>
          </w:rPr>
          <w:t xml:space="preserve"> </w:t>
        </w:r>
      </w:hyperlink>
      <w:hyperlink r:id="rId41">
        <w:r w:rsidDel="00000000" w:rsidR="00000000" w:rsidRPr="00000000">
          <w:rPr>
            <w:color w:val="0b57d0"/>
            <w:u w:val="single"/>
            <w:rtl w:val="0"/>
          </w:rPr>
          <w:t xml:space="preserve">https://github.com/InternRobotics/AnySplat</w:t>
        </w:r>
      </w:hyperlink>
      <w:r w:rsidDel="00000000" w:rsidR="00000000" w:rsidRPr="00000000">
        <w:rPr>
          <w:rtl w:val="0"/>
        </w:rPr>
      </w:r>
    </w:p>
    <w:p w:rsidR="00000000" w:rsidDel="00000000" w:rsidP="00000000" w:rsidRDefault="00000000" w:rsidRPr="00000000" w14:paraId="0000005E">
      <w:pPr>
        <w:widowControl w:val="0"/>
        <w:pBdr>
          <w:top w:color="auto" w:space="0" w:sz="0" w:val="none"/>
          <w:bottom w:color="auto" w:space="0" w:sz="0" w:val="none"/>
          <w:right w:color="auto" w:space="0" w:sz="0" w:val="none"/>
          <w:between w:color="auto" w:space="0" w:sz="0" w:val="none"/>
        </w:pBdr>
        <w:spacing w:after="360" w:lineRule="auto"/>
        <w:rPr/>
      </w:pPr>
      <w:r w:rsidDel="00000000" w:rsidR="00000000" w:rsidRPr="00000000">
        <w:rPr>
          <w:color w:val="1f1f1f"/>
          <w:rtl w:val="0"/>
        </w:rPr>
        <w:t xml:space="preserve">- </w:t>
      </w:r>
      <w:r w:rsidDel="00000000" w:rsidR="00000000" w:rsidRPr="00000000">
        <w:rPr>
          <w:color w:val="1f1f1f"/>
          <w:rtl w:val="0"/>
        </w:rPr>
        <w:t xml:space="preserve">LVSM:</w:t>
      </w:r>
      <w:hyperlink r:id="rId42">
        <w:r w:rsidDel="00000000" w:rsidR="00000000" w:rsidRPr="00000000">
          <w:rPr>
            <w:color w:val="1f1f1f"/>
            <w:rtl w:val="0"/>
          </w:rPr>
          <w:t xml:space="preserve"> </w:t>
        </w:r>
      </w:hyperlink>
      <w:hyperlink r:id="rId43">
        <w:r w:rsidDel="00000000" w:rsidR="00000000" w:rsidRPr="00000000">
          <w:rPr>
            <w:color w:val="0b57d0"/>
            <w:u w:val="single"/>
            <w:rtl w:val="0"/>
          </w:rPr>
          <w:t xml:space="preserve">https://github.com/Haian-Jin/LVSM</w:t>
        </w:r>
      </w:hyperlink>
      <w:r w:rsidDel="00000000" w:rsidR="00000000" w:rsidRPr="00000000">
        <w:rPr>
          <w:rtl w:val="0"/>
        </w:rPr>
      </w:r>
    </w:p>
    <w:p w:rsidR="00000000" w:rsidDel="00000000" w:rsidP="00000000" w:rsidRDefault="00000000" w:rsidRPr="00000000" w14:paraId="0000005F">
      <w:pPr>
        <w:widowControl w:val="0"/>
        <w:spacing w:after="240" w:before="240" w:lineRule="auto"/>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b w:val="1"/>
          <w:bCs w:val="1"/>
          <w:sz w:val="28"/>
          <w:szCs w:val="28"/>
          <w:rtl w:val="0"/>
        </w:rPr>
        <w:t xml:space="preserve">Scalability and performance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rPr>
      </w:pPr>
      <w:r w:rsidDel="00000000" w:rsidR="00000000" w:rsidRPr="00000000">
        <w:rPr>
          <w:i w:val="1"/>
          <w:iCs w:val="1"/>
          <w:sz w:val="28"/>
          <w:szCs w:val="28"/>
          <w:rtl w:val="0"/>
        </w:rPr>
        <w:t xml:space="preserve">Describe the scalability and performance of the application</w:t>
      </w:r>
      <w:r w:rsidDel="00000000" w:rsidR="00000000" w:rsidRPr="00000000">
        <w:rPr>
          <w:i w:val="1"/>
          <w:iCs w:val="1"/>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63">
      <w:pPr>
        <w:spacing w:after="120" w:line="240" w:lineRule="auto"/>
        <w:jc w:val="center"/>
        <w:rPr>
          <w:i w:val="1"/>
          <w:iCs w:val="1"/>
          <w:u w:val="single"/>
        </w:rPr>
      </w:pPr>
      <w:r w:rsidDel="00000000" w:rsidR="00000000" w:rsidRPr="00000000">
        <w:rPr>
          <w:i w:val="1"/>
          <w:iCs w:val="1"/>
          <w:u w:val="single"/>
          <w:rtl w:val="0"/>
        </w:rPr>
        <w:t xml:space="preserve">NOTE: The table is only for reference and will not be included as we can only post text. </w:t>
      </w:r>
    </w:p>
    <w:tbl>
      <w:tblPr>
        <w:tblStyle w:val="Table1"/>
        <w:tblW w:w="9751.51181102362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555426711804"/>
        <w:gridCol w:w="1146.555426711804"/>
        <w:gridCol w:w="1019.1603792993812"/>
        <w:gridCol w:w="1123.392690818636"/>
        <w:gridCol w:w="1216.043634391307"/>
        <w:gridCol w:w="1216.043634391307"/>
        <w:gridCol w:w="1679.298352254662"/>
        <w:gridCol w:w="1204.4622664447231"/>
        <w:tblGridChange w:id="0">
          <w:tblGrid>
            <w:gridCol w:w="1146.555426711804"/>
            <w:gridCol w:w="1146.555426711804"/>
            <w:gridCol w:w="1019.1603792993812"/>
            <w:gridCol w:w="1123.392690818636"/>
            <w:gridCol w:w="1216.043634391307"/>
            <w:gridCol w:w="1216.043634391307"/>
            <w:gridCol w:w="1679.298352254662"/>
            <w:gridCol w:w="1204.4622664447231"/>
          </w:tblGrid>
        </w:tblGridChange>
      </w:tblGrid>
      <w:tr>
        <w:trPr>
          <w:cantSplit w:val="0"/>
          <w:trHeight w:val="617.5855346693653" w:hRule="atLeast"/>
          <w:tblHeader w:val="0"/>
        </w:trPr>
        <w:tc>
          <w:tcPr>
            <w:vAlign w:val="center"/>
          </w:tcPr>
          <w:p w:rsidR="00000000" w:rsidDel="00000000" w:rsidP="00000000" w:rsidRDefault="00000000" w:rsidRPr="00000000" w14:paraId="00000064">
            <w:pPr>
              <w:spacing w:after="120" w:lineRule="auto"/>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65">
            <w:pPr>
              <w:spacing w:after="120" w:lineRule="auto"/>
              <w:jc w:val="center"/>
              <w:rPr>
                <w:b w:val="1"/>
                <w:bCs w:val="1"/>
                <w:sz w:val="18"/>
                <w:szCs w:val="18"/>
              </w:rPr>
            </w:pPr>
            <w:r w:rsidDel="00000000" w:rsidR="00000000" w:rsidRPr="00000000">
              <w:rPr>
                <w:b w:val="1"/>
                <w:bCs w:val="1"/>
                <w:sz w:val="18"/>
                <w:szCs w:val="18"/>
                <w:rtl w:val="0"/>
              </w:rPr>
              <w:t xml:space="preserve">GPUs</w:t>
            </w:r>
          </w:p>
        </w:tc>
        <w:tc>
          <w:tcPr>
            <w:vAlign w:val="center"/>
          </w:tcPr>
          <w:p w:rsidR="00000000" w:rsidDel="00000000" w:rsidP="00000000" w:rsidRDefault="00000000" w:rsidRPr="00000000" w14:paraId="00000066">
            <w:pPr>
              <w:spacing w:after="120" w:lineRule="auto"/>
              <w:jc w:val="center"/>
              <w:rPr>
                <w:b w:val="1"/>
                <w:bCs w:val="1"/>
                <w:sz w:val="18"/>
                <w:szCs w:val="18"/>
              </w:rPr>
            </w:pPr>
            <w:r w:rsidDel="00000000" w:rsidR="00000000" w:rsidRPr="00000000">
              <w:rPr>
                <w:b w:val="1"/>
                <w:bCs w:val="1"/>
                <w:sz w:val="18"/>
                <w:szCs w:val="18"/>
                <w:rtl w:val="0"/>
              </w:rPr>
              <w:t xml:space="preserve">Total Batch Size</w:t>
            </w:r>
          </w:p>
        </w:tc>
        <w:tc>
          <w:tcPr>
            <w:tcMar>
              <w:left w:w="0.0" w:type="dxa"/>
              <w:right w:w="0.0" w:type="dxa"/>
            </w:tcMar>
            <w:vAlign w:val="center"/>
          </w:tcPr>
          <w:p w:rsidR="00000000" w:rsidDel="00000000" w:rsidP="00000000" w:rsidRDefault="00000000" w:rsidRPr="00000000" w14:paraId="00000067">
            <w:pPr>
              <w:spacing w:after="120" w:lineRule="auto"/>
              <w:jc w:val="center"/>
              <w:rPr>
                <w:b w:val="1"/>
                <w:bCs w:val="1"/>
                <w:sz w:val="18"/>
                <w:szCs w:val="18"/>
              </w:rPr>
            </w:pPr>
            <w:r w:rsidDel="00000000" w:rsidR="00000000" w:rsidRPr="00000000">
              <w:rPr>
                <w:b w:val="1"/>
                <w:bCs w:val="1"/>
                <w:sz w:val="18"/>
                <w:szCs w:val="18"/>
                <w:rtl w:val="0"/>
              </w:rPr>
              <w:t xml:space="preserve">Batch/GPU</w:t>
            </w:r>
          </w:p>
        </w:tc>
        <w:tc>
          <w:tcPr>
            <w:vAlign w:val="center"/>
          </w:tcPr>
          <w:p w:rsidR="00000000" w:rsidDel="00000000" w:rsidP="00000000" w:rsidRDefault="00000000" w:rsidRPr="00000000" w14:paraId="00000068">
            <w:pPr>
              <w:spacing w:after="120" w:lineRule="auto"/>
              <w:jc w:val="center"/>
              <w:rPr>
                <w:b w:val="1"/>
                <w:bCs w:val="1"/>
                <w:sz w:val="18"/>
                <w:szCs w:val="18"/>
              </w:rPr>
            </w:pPr>
            <w:r w:rsidDel="00000000" w:rsidR="00000000" w:rsidRPr="00000000">
              <w:rPr>
                <w:b w:val="1"/>
                <w:bCs w:val="1"/>
                <w:sz w:val="18"/>
                <w:szCs w:val="18"/>
                <w:rtl w:val="0"/>
              </w:rPr>
              <w:t xml:space="preserve">Training Time/ batch (s)</w:t>
            </w:r>
          </w:p>
        </w:tc>
        <w:tc>
          <w:tcPr>
            <w:vAlign w:val="center"/>
          </w:tcPr>
          <w:p w:rsidR="00000000" w:rsidDel="00000000" w:rsidP="00000000" w:rsidRDefault="00000000" w:rsidRPr="00000000" w14:paraId="00000069">
            <w:pPr>
              <w:spacing w:after="120" w:lineRule="auto"/>
              <w:jc w:val="center"/>
              <w:rPr>
                <w:b w:val="1"/>
                <w:bCs w:val="1"/>
                <w:sz w:val="18"/>
                <w:szCs w:val="18"/>
              </w:rPr>
            </w:pPr>
            <w:r w:rsidDel="00000000" w:rsidR="00000000" w:rsidRPr="00000000">
              <w:rPr>
                <w:b w:val="1"/>
                <w:bCs w:val="1"/>
                <w:sz w:val="18"/>
                <w:szCs w:val="18"/>
                <w:rtl w:val="0"/>
              </w:rPr>
              <w:t xml:space="preserve">Training time/ item</w:t>
            </w:r>
          </w:p>
        </w:tc>
        <w:tc>
          <w:tcPr>
            <w:vAlign w:val="center"/>
          </w:tcPr>
          <w:p w:rsidR="00000000" w:rsidDel="00000000" w:rsidP="00000000" w:rsidRDefault="00000000" w:rsidRPr="00000000" w14:paraId="0000006A">
            <w:pPr>
              <w:spacing w:after="120" w:lineRule="auto"/>
              <w:jc w:val="center"/>
              <w:rPr>
                <w:b w:val="1"/>
                <w:bCs w:val="1"/>
                <w:sz w:val="18"/>
                <w:szCs w:val="18"/>
              </w:rPr>
            </w:pPr>
            <w:r w:rsidDel="00000000" w:rsidR="00000000" w:rsidRPr="00000000">
              <w:rPr>
                <w:b w:val="1"/>
                <w:bCs w:val="1"/>
                <w:sz w:val="18"/>
                <w:szCs w:val="18"/>
                <w:rtl w:val="0"/>
              </w:rPr>
              <w:t xml:space="preserve">Speedup (vs. 1 GPU)</w:t>
            </w:r>
          </w:p>
        </w:tc>
        <w:tc>
          <w:tcPr>
            <w:vAlign w:val="center"/>
          </w:tcPr>
          <w:p w:rsidR="00000000" w:rsidDel="00000000" w:rsidP="00000000" w:rsidRDefault="00000000" w:rsidRPr="00000000" w14:paraId="0000006B">
            <w:pPr>
              <w:spacing w:after="120" w:lineRule="auto"/>
              <w:jc w:val="center"/>
              <w:rPr>
                <w:b w:val="1"/>
                <w:bCs w:val="1"/>
                <w:sz w:val="18"/>
                <w:szCs w:val="18"/>
              </w:rPr>
            </w:pPr>
            <w:r w:rsidDel="00000000" w:rsidR="00000000" w:rsidRPr="00000000">
              <w:rPr>
                <w:b w:val="1"/>
                <w:bCs w:val="1"/>
                <w:sz w:val="18"/>
                <w:szCs w:val="18"/>
                <w:rtl w:val="0"/>
              </w:rPr>
              <w:t xml:space="preserve">Efficiency (%)</w:t>
            </w:r>
          </w:p>
        </w:tc>
      </w:tr>
      <w:tr>
        <w:trPr>
          <w:cantSplit w:val="0"/>
          <w:trHeight w:val="287.560288492604" w:hRule="atLeast"/>
          <w:tblHeader w:val="0"/>
        </w:trPr>
        <w:tc>
          <w:tcPr>
            <w:vMerge w:val="restart"/>
            <w:vAlign w:val="center"/>
          </w:tcPr>
          <w:p w:rsidR="00000000" w:rsidDel="00000000" w:rsidP="00000000" w:rsidRDefault="00000000" w:rsidRPr="00000000" w14:paraId="0000006C">
            <w:pPr>
              <w:spacing w:after="120" w:lineRule="auto"/>
              <w:jc w:val="center"/>
              <w:rPr>
                <w:sz w:val="18"/>
                <w:szCs w:val="18"/>
              </w:rPr>
            </w:pPr>
            <w:r w:rsidDel="00000000" w:rsidR="00000000" w:rsidRPr="00000000">
              <w:rPr>
                <w:sz w:val="18"/>
                <w:szCs w:val="18"/>
                <w:rtl w:val="0"/>
              </w:rPr>
              <w:t xml:space="preserve">Strong Scalability</w:t>
            </w:r>
          </w:p>
        </w:tc>
        <w:tc>
          <w:tcPr>
            <w:vAlign w:val="center"/>
          </w:tcPr>
          <w:p w:rsidR="00000000" w:rsidDel="00000000" w:rsidP="00000000" w:rsidRDefault="00000000" w:rsidRPr="00000000" w14:paraId="0000006D">
            <w:pPr>
              <w:spacing w:after="120" w:lineRule="auto"/>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6E">
            <w:pPr>
              <w:spacing w:after="120" w:lineRule="auto"/>
              <w:jc w:val="center"/>
              <w:rPr>
                <w:sz w:val="18"/>
                <w:szCs w:val="18"/>
              </w:rPr>
            </w:pPr>
            <w:r w:rsidDel="00000000" w:rsidR="00000000" w:rsidRPr="00000000">
              <w:rPr>
                <w:sz w:val="18"/>
                <w:szCs w:val="18"/>
                <w:rtl w:val="0"/>
              </w:rPr>
              <w:t xml:space="preserve">8</w:t>
            </w:r>
          </w:p>
        </w:tc>
        <w:tc>
          <w:tcPr>
            <w:tcMar>
              <w:left w:w="0.0" w:type="dxa"/>
              <w:right w:w="0.0" w:type="dxa"/>
            </w:tcMar>
            <w:vAlign w:val="center"/>
          </w:tcPr>
          <w:p w:rsidR="00000000" w:rsidDel="00000000" w:rsidP="00000000" w:rsidRDefault="00000000" w:rsidRPr="00000000" w14:paraId="0000006F">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right"/>
              <w:rPr>
                <w:sz w:val="20"/>
                <w:szCs w:val="20"/>
              </w:rPr>
            </w:pPr>
            <w:r w:rsidDel="00000000" w:rsidR="00000000" w:rsidRPr="00000000">
              <w:rPr>
                <w:sz w:val="20"/>
                <w:szCs w:val="20"/>
                <w:rtl w:val="0"/>
              </w:rPr>
              <w:t xml:space="preserve">2.6193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right"/>
              <w:rPr>
                <w:sz w:val="20"/>
                <w:szCs w:val="20"/>
              </w:rPr>
            </w:pPr>
            <w:r w:rsidDel="00000000" w:rsidR="00000000" w:rsidRPr="00000000">
              <w:rPr>
                <w:sz w:val="20"/>
                <w:szCs w:val="20"/>
                <w:rtl w:val="0"/>
              </w:rPr>
              <w:t xml:space="preserve">0.3274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right"/>
              <w:rPr>
                <w:sz w:val="20"/>
                <w:szCs w:val="20"/>
              </w:rPr>
            </w:pPr>
            <w:r w:rsidDel="00000000" w:rsidR="00000000" w:rsidRPr="00000000">
              <w:rPr>
                <w:sz w:val="20"/>
                <w:szCs w:val="20"/>
                <w:rtl w:val="0"/>
              </w:rPr>
              <w:t xml:space="preserve">1.0000</w:t>
            </w:r>
          </w:p>
        </w:tc>
        <w:tc>
          <w:tcPr>
            <w:vAlign w:val="center"/>
          </w:tcPr>
          <w:p w:rsidR="00000000" w:rsidDel="00000000" w:rsidP="00000000" w:rsidRDefault="00000000" w:rsidRPr="00000000" w14:paraId="00000073">
            <w:pPr>
              <w:spacing w:after="120" w:lineRule="auto"/>
              <w:jc w:val="center"/>
              <w:rPr>
                <w:sz w:val="18"/>
                <w:szCs w:val="18"/>
              </w:rPr>
            </w:pPr>
            <w:r w:rsidDel="00000000" w:rsidR="00000000" w:rsidRPr="00000000">
              <w:rPr>
                <w:sz w:val="18"/>
                <w:szCs w:val="18"/>
                <w:rtl w:val="0"/>
              </w:rPr>
              <w:t xml:space="preserve">100</w:t>
            </w:r>
          </w:p>
        </w:tc>
      </w:tr>
      <w:tr>
        <w:trPr>
          <w:cantSplit w:val="0"/>
          <w:trHeight w:val="287.560288492604" w:hRule="atLeast"/>
          <w:tblHeader w:val="0"/>
        </w:trPr>
        <w:tc>
          <w:tcPr>
            <w:vMerge w:val="continue"/>
            <w:vAlign w:val="center"/>
          </w:tcPr>
          <w:p w:rsidR="00000000" w:rsidDel="00000000" w:rsidP="00000000" w:rsidRDefault="00000000" w:rsidRPr="00000000" w14:paraId="00000074">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75">
            <w:pPr>
              <w:spacing w:after="120" w:lineRule="auto"/>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076">
            <w:pPr>
              <w:spacing w:after="120" w:lineRule="auto"/>
              <w:jc w:val="center"/>
              <w:rPr>
                <w:sz w:val="18"/>
                <w:szCs w:val="18"/>
              </w:rPr>
            </w:pPr>
            <w:r w:rsidDel="00000000" w:rsidR="00000000" w:rsidRPr="00000000">
              <w:rPr>
                <w:sz w:val="18"/>
                <w:szCs w:val="18"/>
                <w:rtl w:val="0"/>
              </w:rPr>
              <w:t xml:space="preserve">8</w:t>
            </w:r>
          </w:p>
        </w:tc>
        <w:tc>
          <w:tcPr>
            <w:tcMar>
              <w:left w:w="0.0" w:type="dxa"/>
              <w:right w:w="0.0" w:type="dxa"/>
            </w:tcMar>
            <w:vAlign w:val="center"/>
          </w:tcPr>
          <w:p w:rsidR="00000000" w:rsidDel="00000000" w:rsidP="00000000" w:rsidRDefault="00000000" w:rsidRPr="00000000" w14:paraId="00000077">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right"/>
              <w:rPr>
                <w:sz w:val="20"/>
                <w:szCs w:val="20"/>
              </w:rPr>
            </w:pPr>
            <w:r w:rsidDel="00000000" w:rsidR="00000000" w:rsidRPr="00000000">
              <w:rPr>
                <w:sz w:val="20"/>
                <w:szCs w:val="20"/>
                <w:rtl w:val="0"/>
              </w:rPr>
              <w:t xml:space="preserve">1.4957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right"/>
              <w:rPr>
                <w:sz w:val="20"/>
                <w:szCs w:val="20"/>
              </w:rPr>
            </w:pPr>
            <w:r w:rsidDel="00000000" w:rsidR="00000000" w:rsidRPr="00000000">
              <w:rPr>
                <w:sz w:val="20"/>
                <w:szCs w:val="20"/>
                <w:rtl w:val="0"/>
              </w:rPr>
              <w:t xml:space="preserve">0.1870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right"/>
              <w:rPr>
                <w:sz w:val="20"/>
                <w:szCs w:val="20"/>
              </w:rPr>
            </w:pPr>
            <w:r w:rsidDel="00000000" w:rsidR="00000000" w:rsidRPr="00000000">
              <w:rPr>
                <w:sz w:val="20"/>
                <w:szCs w:val="20"/>
                <w:rtl w:val="0"/>
              </w:rPr>
              <w:t xml:space="preserve">1.7513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right"/>
              <w:rPr>
                <w:sz w:val="20"/>
                <w:szCs w:val="20"/>
              </w:rPr>
            </w:pPr>
            <w:r w:rsidDel="00000000" w:rsidR="00000000" w:rsidRPr="00000000">
              <w:rPr>
                <w:sz w:val="20"/>
                <w:szCs w:val="20"/>
                <w:rtl w:val="0"/>
              </w:rPr>
              <w:t xml:space="preserve">87.56%</w:t>
            </w:r>
          </w:p>
        </w:tc>
      </w:tr>
      <w:tr>
        <w:trPr>
          <w:cantSplit w:val="0"/>
          <w:trHeight w:val="287.560288492604" w:hRule="atLeast"/>
          <w:tblHeader w:val="0"/>
        </w:trPr>
        <w:tc>
          <w:tcPr>
            <w:vMerge w:val="continue"/>
            <w:vAlign w:val="center"/>
          </w:tcPr>
          <w:p w:rsidR="00000000" w:rsidDel="00000000" w:rsidP="00000000" w:rsidRDefault="00000000" w:rsidRPr="00000000" w14:paraId="0000007C">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7D">
            <w:pPr>
              <w:spacing w:after="120" w:lineRule="auto"/>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07E">
            <w:pPr>
              <w:spacing w:after="120" w:lineRule="auto"/>
              <w:jc w:val="center"/>
              <w:rPr>
                <w:sz w:val="18"/>
                <w:szCs w:val="18"/>
              </w:rPr>
            </w:pPr>
            <w:r w:rsidDel="00000000" w:rsidR="00000000" w:rsidRPr="00000000">
              <w:rPr>
                <w:sz w:val="18"/>
                <w:szCs w:val="18"/>
                <w:rtl w:val="0"/>
              </w:rPr>
              <w:t xml:space="preserve">8</w:t>
            </w:r>
          </w:p>
        </w:tc>
        <w:tc>
          <w:tcPr>
            <w:tcMar>
              <w:left w:w="0.0" w:type="dxa"/>
              <w:right w:w="0.0" w:type="dxa"/>
            </w:tcMar>
            <w:vAlign w:val="center"/>
          </w:tcPr>
          <w:p w:rsidR="00000000" w:rsidDel="00000000" w:rsidP="00000000" w:rsidRDefault="00000000" w:rsidRPr="00000000" w14:paraId="0000007F">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right"/>
              <w:rPr>
                <w:sz w:val="20"/>
                <w:szCs w:val="20"/>
              </w:rPr>
            </w:pPr>
            <w:r w:rsidDel="00000000" w:rsidR="00000000" w:rsidRPr="00000000">
              <w:rPr>
                <w:sz w:val="20"/>
                <w:szCs w:val="20"/>
                <w:rtl w:val="0"/>
              </w:rPr>
              <w:t xml:space="preserve">0.8157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right"/>
              <w:rPr>
                <w:sz w:val="20"/>
                <w:szCs w:val="20"/>
              </w:rPr>
            </w:pPr>
            <w:r w:rsidDel="00000000" w:rsidR="00000000" w:rsidRPr="00000000">
              <w:rPr>
                <w:sz w:val="20"/>
                <w:szCs w:val="20"/>
                <w:rtl w:val="0"/>
              </w:rPr>
              <w:t xml:space="preserve">0.1020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right"/>
              <w:rPr>
                <w:sz w:val="20"/>
                <w:szCs w:val="20"/>
              </w:rPr>
            </w:pPr>
            <w:r w:rsidDel="00000000" w:rsidR="00000000" w:rsidRPr="00000000">
              <w:rPr>
                <w:sz w:val="20"/>
                <w:szCs w:val="20"/>
                <w:rtl w:val="0"/>
              </w:rPr>
              <w:t xml:space="preserve">3.2113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right"/>
              <w:rPr>
                <w:sz w:val="20"/>
                <w:szCs w:val="20"/>
              </w:rPr>
            </w:pPr>
            <w:r w:rsidDel="00000000" w:rsidR="00000000" w:rsidRPr="00000000">
              <w:rPr>
                <w:sz w:val="20"/>
                <w:szCs w:val="20"/>
                <w:rtl w:val="0"/>
              </w:rPr>
              <w:t xml:space="preserve">80.28%</w:t>
            </w:r>
          </w:p>
        </w:tc>
      </w:tr>
      <w:tr>
        <w:trPr>
          <w:cantSplit w:val="0"/>
          <w:trHeight w:val="287.560288492604" w:hRule="atLeast"/>
          <w:tblHeader w:val="0"/>
        </w:trPr>
        <w:tc>
          <w:tcPr>
            <w:vMerge w:val="restart"/>
            <w:vAlign w:val="center"/>
          </w:tcPr>
          <w:p w:rsidR="00000000" w:rsidDel="00000000" w:rsidP="00000000" w:rsidRDefault="00000000" w:rsidRPr="00000000" w14:paraId="00000084">
            <w:pPr>
              <w:spacing w:after="120" w:lineRule="auto"/>
              <w:jc w:val="center"/>
              <w:rPr>
                <w:sz w:val="18"/>
                <w:szCs w:val="18"/>
              </w:rPr>
            </w:pPr>
            <w:r w:rsidDel="00000000" w:rsidR="00000000" w:rsidRPr="00000000">
              <w:rPr>
                <w:sz w:val="18"/>
                <w:szCs w:val="18"/>
                <w:rtl w:val="0"/>
              </w:rPr>
              <w:t xml:space="preserve">Weak Scalability</w:t>
            </w:r>
          </w:p>
        </w:tc>
        <w:tc>
          <w:tcPr>
            <w:vAlign w:val="center"/>
          </w:tcPr>
          <w:p w:rsidR="00000000" w:rsidDel="00000000" w:rsidP="00000000" w:rsidRDefault="00000000" w:rsidRPr="00000000" w14:paraId="00000085">
            <w:pPr>
              <w:spacing w:after="120" w:lineRule="auto"/>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86">
            <w:pPr>
              <w:spacing w:after="120" w:lineRule="auto"/>
              <w:jc w:val="center"/>
              <w:rPr>
                <w:sz w:val="18"/>
                <w:szCs w:val="18"/>
              </w:rPr>
            </w:pPr>
            <w:r w:rsidDel="00000000" w:rsidR="00000000" w:rsidRPr="00000000">
              <w:rPr>
                <w:sz w:val="18"/>
                <w:szCs w:val="18"/>
                <w:rtl w:val="0"/>
              </w:rPr>
              <w:t xml:space="preserve">8</w:t>
            </w:r>
          </w:p>
        </w:tc>
        <w:tc>
          <w:tcPr>
            <w:tcMar>
              <w:left w:w="0.0" w:type="dxa"/>
              <w:right w:w="0.0" w:type="dxa"/>
            </w:tcMar>
            <w:vAlign w:val="center"/>
          </w:tcPr>
          <w:p w:rsidR="00000000" w:rsidDel="00000000" w:rsidP="00000000" w:rsidRDefault="00000000" w:rsidRPr="00000000" w14:paraId="00000087">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right"/>
              <w:rPr>
                <w:sz w:val="20"/>
                <w:szCs w:val="20"/>
              </w:rPr>
            </w:pPr>
            <w:r w:rsidDel="00000000" w:rsidR="00000000" w:rsidRPr="00000000">
              <w:rPr>
                <w:sz w:val="20"/>
                <w:szCs w:val="20"/>
                <w:rtl w:val="0"/>
              </w:rPr>
              <w:t xml:space="preserve">2.6193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right"/>
              <w:rPr>
                <w:sz w:val="20"/>
                <w:szCs w:val="20"/>
              </w:rPr>
            </w:pPr>
            <w:r w:rsidDel="00000000" w:rsidR="00000000" w:rsidRPr="00000000">
              <w:rPr>
                <w:sz w:val="20"/>
                <w:szCs w:val="20"/>
                <w:rtl w:val="0"/>
              </w:rPr>
              <w:t xml:space="preserve">0.3274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right"/>
              <w:rPr>
                <w:sz w:val="20"/>
                <w:szCs w:val="20"/>
              </w:rPr>
            </w:pPr>
            <w:r w:rsidDel="00000000" w:rsidR="00000000" w:rsidRPr="00000000">
              <w:rPr>
                <w:sz w:val="20"/>
                <w:szCs w:val="20"/>
                <w:rtl w:val="0"/>
              </w:rPr>
              <w:t xml:space="preserve">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right"/>
              <w:rPr>
                <w:sz w:val="20"/>
                <w:szCs w:val="20"/>
              </w:rPr>
            </w:pPr>
            <w:r w:rsidDel="00000000" w:rsidR="00000000" w:rsidRPr="00000000">
              <w:rPr>
                <w:sz w:val="20"/>
                <w:szCs w:val="20"/>
                <w:rtl w:val="0"/>
              </w:rPr>
              <w:t xml:space="preserve">100.00%</w:t>
            </w:r>
          </w:p>
        </w:tc>
      </w:tr>
      <w:tr>
        <w:trPr>
          <w:cantSplit w:val="0"/>
          <w:trHeight w:val="287.560288492604" w:hRule="atLeast"/>
          <w:tblHeader w:val="0"/>
        </w:trPr>
        <w:tc>
          <w:tcPr>
            <w:vMerge w:val="continue"/>
            <w:vAlign w:val="center"/>
          </w:tcPr>
          <w:p w:rsidR="00000000" w:rsidDel="00000000" w:rsidP="00000000" w:rsidRDefault="00000000" w:rsidRPr="00000000" w14:paraId="0000008C">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8D">
            <w:pPr>
              <w:spacing w:after="120" w:lineRule="auto"/>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08E">
            <w:pPr>
              <w:spacing w:after="120" w:lineRule="auto"/>
              <w:jc w:val="center"/>
              <w:rPr>
                <w:sz w:val="18"/>
                <w:szCs w:val="18"/>
              </w:rPr>
            </w:pPr>
            <w:r w:rsidDel="00000000" w:rsidR="00000000" w:rsidRPr="00000000">
              <w:rPr>
                <w:sz w:val="18"/>
                <w:szCs w:val="18"/>
                <w:rtl w:val="0"/>
              </w:rPr>
              <w:t xml:space="preserve">16</w:t>
            </w:r>
          </w:p>
        </w:tc>
        <w:tc>
          <w:tcPr>
            <w:tcMar>
              <w:left w:w="0.0" w:type="dxa"/>
              <w:right w:w="0.0" w:type="dxa"/>
            </w:tcMar>
            <w:vAlign w:val="center"/>
          </w:tcPr>
          <w:p w:rsidR="00000000" w:rsidDel="00000000" w:rsidP="00000000" w:rsidRDefault="00000000" w:rsidRPr="00000000" w14:paraId="0000008F">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right"/>
              <w:rPr>
                <w:sz w:val="20"/>
                <w:szCs w:val="20"/>
              </w:rPr>
            </w:pPr>
            <w:r w:rsidDel="00000000" w:rsidR="00000000" w:rsidRPr="00000000">
              <w:rPr>
                <w:sz w:val="20"/>
                <w:szCs w:val="20"/>
                <w:rtl w:val="0"/>
              </w:rPr>
              <w:t xml:space="preserve">2.8999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right"/>
              <w:rPr>
                <w:sz w:val="20"/>
                <w:szCs w:val="20"/>
              </w:rPr>
            </w:pPr>
            <w:r w:rsidDel="00000000" w:rsidR="00000000" w:rsidRPr="00000000">
              <w:rPr>
                <w:sz w:val="20"/>
                <w:szCs w:val="20"/>
                <w:rtl w:val="0"/>
              </w:rPr>
              <w:t xml:space="preserve">0.1812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right"/>
              <w:rPr>
                <w:sz w:val="20"/>
                <w:szCs w:val="20"/>
              </w:rPr>
            </w:pPr>
            <w:r w:rsidDel="00000000" w:rsidR="00000000" w:rsidRPr="00000000">
              <w:rPr>
                <w:sz w:val="20"/>
                <w:szCs w:val="20"/>
                <w:rtl w:val="0"/>
              </w:rPr>
              <w:t xml:space="preserve">1.8065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right"/>
              <w:rPr>
                <w:sz w:val="20"/>
                <w:szCs w:val="20"/>
              </w:rPr>
            </w:pPr>
            <w:r w:rsidDel="00000000" w:rsidR="00000000" w:rsidRPr="00000000">
              <w:rPr>
                <w:sz w:val="20"/>
                <w:szCs w:val="20"/>
                <w:rtl w:val="0"/>
              </w:rPr>
              <w:t xml:space="preserve">90.33%</w:t>
            </w:r>
          </w:p>
        </w:tc>
      </w:tr>
      <w:tr>
        <w:trPr>
          <w:cantSplit w:val="0"/>
          <w:trHeight w:val="287.560288492604" w:hRule="atLeast"/>
          <w:tblHeader w:val="0"/>
        </w:trPr>
        <w:tc>
          <w:tcPr>
            <w:vMerge w:val="continue"/>
            <w:vAlign w:val="center"/>
          </w:tcPr>
          <w:p w:rsidR="00000000" w:rsidDel="00000000" w:rsidP="00000000" w:rsidRDefault="00000000" w:rsidRPr="00000000" w14:paraId="00000094">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95">
            <w:pPr>
              <w:spacing w:after="120" w:lineRule="auto"/>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096">
            <w:pPr>
              <w:spacing w:after="120" w:lineRule="auto"/>
              <w:jc w:val="center"/>
              <w:rPr>
                <w:sz w:val="18"/>
                <w:szCs w:val="18"/>
              </w:rPr>
            </w:pPr>
            <w:r w:rsidDel="00000000" w:rsidR="00000000" w:rsidRPr="00000000">
              <w:rPr>
                <w:sz w:val="18"/>
                <w:szCs w:val="18"/>
                <w:rtl w:val="0"/>
              </w:rPr>
              <w:t xml:space="preserve">32</w:t>
            </w:r>
          </w:p>
        </w:tc>
        <w:tc>
          <w:tcPr>
            <w:tcMar>
              <w:left w:w="0.0" w:type="dxa"/>
              <w:right w:w="0.0" w:type="dxa"/>
            </w:tcMar>
            <w:vAlign w:val="center"/>
          </w:tcPr>
          <w:p w:rsidR="00000000" w:rsidDel="00000000" w:rsidP="00000000" w:rsidRDefault="00000000" w:rsidRPr="00000000" w14:paraId="00000097">
            <w:pPr>
              <w:spacing w:after="12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sz w:val="20"/>
                <w:szCs w:val="20"/>
              </w:rPr>
            </w:pPr>
            <w:r w:rsidDel="00000000" w:rsidR="00000000" w:rsidRPr="00000000">
              <w:rPr>
                <w:sz w:val="20"/>
                <w:szCs w:val="20"/>
                <w:rtl w:val="0"/>
              </w:rPr>
              <w:t xml:space="preserve">2.9279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right"/>
              <w:rPr>
                <w:sz w:val="20"/>
                <w:szCs w:val="20"/>
              </w:rPr>
            </w:pPr>
            <w:r w:rsidDel="00000000" w:rsidR="00000000" w:rsidRPr="00000000">
              <w:rPr>
                <w:sz w:val="20"/>
                <w:szCs w:val="20"/>
                <w:rtl w:val="0"/>
              </w:rPr>
              <w:t xml:space="preserve">0.0915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right"/>
              <w:rPr>
                <w:sz w:val="20"/>
                <w:szCs w:val="20"/>
              </w:rPr>
            </w:pPr>
            <w:r w:rsidDel="00000000" w:rsidR="00000000" w:rsidRPr="00000000">
              <w:rPr>
                <w:sz w:val="20"/>
                <w:szCs w:val="20"/>
                <w:rtl w:val="0"/>
              </w:rPr>
              <w:t xml:space="preserve">3.5785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right"/>
              <w:rPr>
                <w:sz w:val="20"/>
                <w:szCs w:val="20"/>
              </w:rPr>
            </w:pPr>
            <w:r w:rsidDel="00000000" w:rsidR="00000000" w:rsidRPr="00000000">
              <w:rPr>
                <w:sz w:val="20"/>
                <w:szCs w:val="20"/>
                <w:rtl w:val="0"/>
              </w:rPr>
              <w:t xml:space="preserve">89.46%</w:t>
            </w:r>
          </w:p>
        </w:tc>
      </w:tr>
    </w:tbl>
    <w:p w:rsidR="00000000" w:rsidDel="00000000" w:rsidP="00000000" w:rsidRDefault="00000000" w:rsidRPr="00000000" w14:paraId="0000009C">
      <w:pPr>
        <w:spacing w:after="120" w:line="240" w:lineRule="auto"/>
        <w:jc w:val="both"/>
        <w:rPr>
          <w:i w:val="1"/>
          <w:iCs w:val="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proposed application relies on state-of-the-art Transformer architectures, scaling from our 1.3-billion-parameter baseline to 14 billion parameters, that are inherently highly scalable and optimized for high-performance computing (HPC) environments like MareNostrum 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Algorithmic Efficiency &amp; Parallelization: Training leverages PyTorch Distributed Data Parallel (DDP) for models fitting within single-GPU memory (e.g., our 1.3B baseline) and Fully Sharded Data Parallel (FSDP) for larger 14B configurations. The workload utilizes attention mechanisms that are predominantly compute-bound at our target 25-frame sequence lengths, yielding a favorable compute-to-communication ratio. While FSDP introduces communication overhead via parameter sharding, we mitigate this through communication-computation overlap and activation checkpointing, ensuring sustained high throughput.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Empirical Single-Node Scaling (Measured using Fast-lane allocation EHPC-AIF-2026FL01-008): we evaluated both strong and weak scaling on a single MareNostrum 5 compute node equipped with four NVIDIA H100 GPUs. Because memory constraints impose a strict limit of one batch item per GPU, we utilize gradient accumulation to achieve larger effective batch sizes. For strong scaling, maintaining a fixed global batch size of 8 reduced the per-batch training time from 2.62 seconds on a single GPU to 1.50 seconds on two GPUs (a 1.75× speedup and 87.56% parallel efficiency), and further to 0.82 seconds on four GPUs. This 4-GPU configuration achieves a 3.21× speedup with an 80.28% parallel efficiency, demonstrating that communication overhead is successfully amortized against compute. Furthermore, our weak scaling experiments, where the total batch size scales proportionally with the GPU count, demonstrate exceptional retention of parallel efficiency. Starting with a batch size of 8 on one GPU (averaging 2.62 seconds per batch, equating to 0.33 seconds of training time per item), scaling to two GPUs with a batch size of 16 required 2.90 seconds of per-batch training time, thereby improving the per-item time to 0.18 seconds (a 1.81× speedup at 90.33% efficiency). Expanding to four GPUs with a batch size of 32 only increased the per-batch training time to 2.92 seconds while driving the per-item training time down to just 0.09 seconds. This translates to a measured throughput speedup of 3.58× and a robust 89.46% efficiency. These detailed metrics confirm highly efficient scalability, particularly in the weak-scaling regime, which serves as our primary operational mode for large-scale training.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Expected Multi-Node Scaling (32 to 64+ GPUs): Building on our single-node weak-scaling measurements and successful 8-node (32× H100 GPU) deployments using Fast-lane allocation EHPC-AIF-2026FL01-008, we anticipate highly efficient weak-scaling for 64 GPUs and beyond. While inter-node communication overhead inevitably increases at scale, the dense attention computations required for high-dimensional, multi-frame video remain the dominant workload. We further mitigate communication costs by overlapping gradient synchronization with backpropagation via NCCL-optimized collectives and FSDP. Extrapolating from our observed ~89% weak-scaling efficiency at four GPUs, we conservatively project a 60-70% efficiency at 64 GPUs, translating to an anticipated 38-45× end-to-end speedup compared to a single GPU. Conversely, while strong scaling beyond a single node will likely yield diminishing returns, our current single-node strong-scaling performance (80% efficiency at four GPUs) demonstrates good data locality and communication efficiency.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Optimization for H100 Architecture: Our software stack is optimized for MareNostrum 5's H100 GPUs through the integration of FlashAttention-2 and BF16 precision. These optimizations significantly reduce the activation memory footprint and increase arithmetic intensity. This is crucial for fitting our complex, 25-frame multi-camera video sequences within the strict one-item-per-GPU memory limit while simultaneously maximizing H100 tensor core utilization. Consequently, communication overhead is more effectively amortized, leading to improved parallel efficiency during the dense transformer training and validation required for large-scale, multi-node executions.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I/O Scalability: Multi-node scalability relies on NCCL-optimized collective communication over high-bandwidth interconnects, ensuring gradient synchronization effectively overlaps with backpropagation. To prevent data-loading bottlenecks when training on the massive NATIX dataset (approximately 5,500 hours of multi-camera driving video across the US, Europe, and Asia), we employ a sharded dataloader based on the WebDataset format. This design minimizes metadata contention on parallel file systems and guarantees sufficient aggregate I/O throughput to fully saturate GPU compute capacity, corroborating the high parallel efficiencies observed in our strong and weak scaling evaluations.</w:t>
      </w:r>
    </w:p>
    <w:p w:rsidR="00000000" w:rsidDel="00000000" w:rsidP="00000000" w:rsidRDefault="00000000" w:rsidRPr="00000000" w14:paraId="000000A4">
      <w:pPr>
        <w:widowControl w:val="0"/>
        <w:spacing w:after="240" w:before="240" w:lineRule="auto"/>
        <w:rPr/>
      </w:pPr>
      <w:r w:rsidDel="00000000" w:rsidR="00000000" w:rsidRPr="00000000">
        <w:rPr>
          <w:rtl w:val="0"/>
        </w:rPr>
        <w:t xml:space="preserve">To demonstrate the benefit of scaling models that require substantially greater compute resources, we performed an analysis to estimate the scaling laws on the NATIX dataset using our video flow matching model. We assume the joint scaling law follows the equation:</w:t>
        <w:br w:type="textWrapping"/>
        <w:tab/>
        <w:tab/>
        <w:tab/>
        <w:tab/>
        <w:tab/>
      </w:r>
      <w:r w:rsidDel="00000000" w:rsidR="00000000" w:rsidRPr="00000000">
        <w:rPr>
          <w:rtl w:val="0"/>
        </w:rPr>
        <w:t xml:space="preserve">𝐿(𝐷,𝑁)=E+B⋅𝐷^(−β)+A⋅𝑁^(−α):</w:t>
      </w:r>
    </w:p>
    <w:p w:rsidR="00000000" w:rsidDel="00000000" w:rsidP="00000000" w:rsidRDefault="00000000" w:rsidRPr="00000000" w14:paraId="000000A5">
      <w:pPr>
        <w:widowControl w:val="0"/>
        <w:spacing w:after="240" w:before="240" w:lineRule="auto"/>
        <w:rPr/>
      </w:pPr>
      <w:r w:rsidDel="00000000" w:rsidR="00000000" w:rsidRPr="00000000">
        <w:rPr>
          <w:rtl w:val="0"/>
        </w:rPr>
        <w:t xml:space="preserve">where:</w:t>
      </w:r>
    </w:p>
    <w:p w:rsidR="00000000" w:rsidDel="00000000" w:rsidP="00000000" w:rsidRDefault="00000000" w:rsidRPr="00000000" w14:paraId="000000A6">
      <w:pPr>
        <w:widowControl w:val="0"/>
        <w:numPr>
          <w:ilvl w:val="0"/>
          <w:numId w:val="1"/>
        </w:numPr>
        <w:spacing w:after="0" w:afterAutospacing="0" w:before="240" w:lineRule="auto"/>
        <w:ind w:left="720" w:hanging="360"/>
        <w:rPr>
          <w:u w:val="none"/>
        </w:rPr>
      </w:pPr>
      <w:r w:rsidDel="00000000" w:rsidR="00000000" w:rsidRPr="00000000">
        <w:rPr>
          <w:rtl w:val="0"/>
        </w:rPr>
        <w:t xml:space="preserve">L(D,N): The validation loss achieved by a model trained with a specific dataset size and parameter count. </w:t>
      </w:r>
    </w:p>
    <w:p w:rsidR="00000000" w:rsidDel="00000000" w:rsidP="00000000" w:rsidRDefault="00000000" w:rsidRPr="00000000" w14:paraId="000000A7">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E: The irreducible error floor.</w:t>
      </w:r>
    </w:p>
    <w:p w:rsidR="00000000" w:rsidDel="00000000" w:rsidP="00000000" w:rsidRDefault="00000000" w:rsidRPr="00000000" w14:paraId="000000A8">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D: The effective dataset size.</w:t>
      </w:r>
    </w:p>
    <w:p w:rsidR="00000000" w:rsidDel="00000000" w:rsidP="00000000" w:rsidRDefault="00000000" w:rsidRPr="00000000" w14:paraId="000000A9">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N: The model size i.e., trainable parameters.</w:t>
      </w:r>
    </w:p>
    <w:p w:rsidR="00000000" w:rsidDel="00000000" w:rsidP="00000000" w:rsidRDefault="00000000" w:rsidRPr="00000000" w14:paraId="000000AA">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B: A scaling coefficient controlling how strongly the dataset size influences the loss. </w:t>
      </w:r>
    </w:p>
    <w:p w:rsidR="00000000" w:rsidDel="00000000" w:rsidP="00000000" w:rsidRDefault="00000000" w:rsidRPr="00000000" w14:paraId="000000AB">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β: The data scaling exponent.</w:t>
      </w:r>
    </w:p>
    <w:p w:rsidR="00000000" w:rsidDel="00000000" w:rsidP="00000000" w:rsidRDefault="00000000" w:rsidRPr="00000000" w14:paraId="000000AC">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A: A scaling coefficient controlling the impact of model size on performance.</w:t>
      </w:r>
    </w:p>
    <w:p w:rsidR="00000000" w:rsidDel="00000000" w:rsidP="00000000" w:rsidRDefault="00000000" w:rsidRPr="00000000" w14:paraId="000000AD">
      <w:pPr>
        <w:widowControl w:val="0"/>
        <w:numPr>
          <w:ilvl w:val="0"/>
          <w:numId w:val="1"/>
        </w:numPr>
        <w:spacing w:after="240" w:before="0" w:beforeAutospacing="0" w:lineRule="auto"/>
        <w:ind w:left="720" w:hanging="360"/>
        <w:rPr>
          <w:u w:val="none"/>
        </w:rPr>
      </w:pPr>
      <w:r w:rsidDel="00000000" w:rsidR="00000000" w:rsidRPr="00000000">
        <w:rPr>
          <w:rtl w:val="0"/>
        </w:rPr>
        <w:t xml:space="preserve">α:The model scaling exponent. </w:t>
      </w:r>
    </w:p>
    <w:p w:rsidR="00000000" w:rsidDel="00000000" w:rsidP="00000000" w:rsidRDefault="00000000" w:rsidRPr="00000000" w14:paraId="000000AE">
      <w:pPr>
        <w:widowControl w:val="0"/>
        <w:spacing w:after="240" w:before="240" w:lineRule="auto"/>
        <w:rPr/>
      </w:pPr>
      <w:r w:rsidDel="00000000" w:rsidR="00000000" w:rsidRPr="00000000">
        <w:rPr>
          <w:rtl w:val="0"/>
        </w:rPr>
        <w:t xml:space="preserve">We train 40 models (ranging from 19M to 1.1B parameters and up to ~5 million clips)  to estimate (𝐴, 𝐵, 𝐸, 𝛼, 𝛽) by minimizing the Huber loss between the predicted and observed log loss, resulting in:</w:t>
      </w:r>
    </w:p>
    <w:p w:rsidR="00000000" w:rsidDel="00000000" w:rsidP="00000000" w:rsidRDefault="00000000" w:rsidRPr="00000000" w14:paraId="000000AF">
      <w:pPr>
        <w:widowControl w:val="0"/>
        <w:spacing w:after="240" w:before="240" w:lineRule="auto"/>
        <w:rPr/>
      </w:pPr>
      <w:r w:rsidDel="00000000" w:rsidR="00000000" w:rsidRPr="00000000">
        <w:rPr>
          <w:rtl w:val="0"/>
        </w:rPr>
        <w:t xml:space="preserve">    𝐿(𝐷,𝑁)=0.014+0.057⋅𝐷^(−0.214)+0.030⋅𝑁^(−0.192)</w:t>
      </w:r>
    </w:p>
    <w:p w:rsidR="00000000" w:rsidDel="00000000" w:rsidP="00000000" w:rsidRDefault="00000000" w:rsidRPr="00000000" w14:paraId="000000B0">
      <w:pPr>
        <w:widowControl w:val="0"/>
        <w:spacing w:after="240" w:before="240" w:lineRule="auto"/>
        <w:rPr/>
      </w:pPr>
      <w:r w:rsidDel="00000000" w:rsidR="00000000" w:rsidRPr="00000000">
        <w:rPr>
          <w:rtl w:val="0"/>
        </w:rPr>
        <w:t xml:space="preserve">This derived scaling law yields highly accurate predictions, with only a 0.005 error on held-out validation at the largest scale. This low error confirms that our framework reliably captures the relationship between data, model size, and performance. Crucially, the exponents indicate that both increasing dataset size and model capacity continue to reduce loss, with no evidence of saturation at current scales. In particular, the relatively shallow decay rates (β = 0.214, α = 0.192) imply that meaningful gains require orders-of-magnitude increases in compute, as improvements follow a slow power-law regime. Moreover, the slightly higher data efficiency (β &gt; α) </w:t>
      </w:r>
      <w:r w:rsidDel="00000000" w:rsidR="00000000" w:rsidRPr="00000000">
        <w:rPr>
          <w:rtl w:val="0"/>
        </w:rPr>
        <w:t xml:space="preserve">suggests that scaling data further will unlock additional performance, provided sufficient compute is available. Together, these results strongly motivate the need for expanded computational resources to fully realize the scaling potential of our video diffusion models.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widowControl w:val="0"/>
        <w:spacing w:after="0" w:before="0" w:lineRule="auto"/>
        <w:rPr>
          <w:b w:val="1"/>
          <w:bCs w:val="1"/>
          <w:sz w:val="28"/>
          <w:szCs w:val="28"/>
        </w:rPr>
      </w:pPr>
      <w:r w:rsidDel="00000000" w:rsidR="00000000" w:rsidRPr="00000000">
        <w:rPr>
          <w:b w:val="1"/>
          <w:bCs w:val="1"/>
          <w:sz w:val="28"/>
          <w:szCs w:val="28"/>
          <w:rtl w:val="0"/>
        </w:rPr>
        <w:t xml:space="preserve">Dissemination Strategy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We are committed to ensuring broad dissemination and effective knowledge transfer of our project outcomes. Our primary route will be through peer-reviewed publications in top-tier computer vision and machine learning conferences (e.g., CVPR, ICCV, NeurIPS) and journals, supplemented by rapid pre-print releases on arXiv. Crucially, we will promote reproducibility and adoption by releasing open-source code via a public Git repository (e.g., GitHub), accompanied by thorough documentation. Pre-trained models corresponding to our published results will also be made available, through platforms like Hugging Face Hub or GitHub Releases, facilitating direct use by the community. We will clearly document and link to all public datasets used. Findings will also be shared through presentations at relevant academic and potentially industrial events. Engagement with the target audience - researchers and practitioners primarily in computer vision, ML, and automotive sectors - will be fostered via repository interactions and presentations. These activities will be supported by standard academic publishing platforms, code hosting services (GitHub), and pre-print servers (arXiv).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We will credit EuroHPC for the data and results produced through this allocation when publishing, and describe the allocation in the provenance when depositing them to other infrastructures.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8"/>
          <w:szCs w:val="28"/>
        </w:rPr>
      </w:pPr>
      <w:r w:rsidDel="00000000" w:rsidR="00000000" w:rsidRPr="00000000">
        <w:rPr>
          <w:i w:val="1"/>
          <w:iCs w:val="1"/>
          <w:sz w:val="28"/>
          <w:szCs w:val="28"/>
          <w:rtl w:val="0"/>
        </w:rPr>
        <w:t xml:space="preserve">Have you been awarded in EIC accelerator challenge awards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 reference on the EIC accelerator grants please refer to https://eic.ec.europa.eu/eic-funding-opportunities/eic-accelerator_en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rPr>
      </w:pPr>
      <w:r w:rsidDel="00000000" w:rsidR="00000000" w:rsidRPr="00000000">
        <w:rPr>
          <w:i w:val="1"/>
          <w:iCs w:val="1"/>
          <w:sz w:val="28"/>
          <w:szCs w:val="28"/>
          <w:rtl w:val="0"/>
        </w:rPr>
        <w:t xml:space="preserve">Do you have other EU-funded research projects</w:t>
      </w:r>
      <w:r w:rsidDel="00000000" w:rsidR="00000000" w:rsidRPr="00000000">
        <w:rPr>
          <w:rtl w:val="0"/>
        </w:rPr>
      </w:r>
    </w:p>
    <w:p w:rsidR="00000000" w:rsidDel="00000000" w:rsidP="00000000" w:rsidRDefault="00000000" w:rsidRPr="00000000" w14:paraId="000000BC">
      <w:pPr>
        <w:widowControl w:val="0"/>
        <w:spacing w:after="240" w:before="240" w:lineRule="auto"/>
        <w:rPr>
          <w:sz w:val="28"/>
          <w:szCs w:val="28"/>
        </w:rPr>
      </w:pPr>
      <w:r w:rsidDel="00000000" w:rsidR="00000000" w:rsidRPr="00000000">
        <w:rPr>
          <w:sz w:val="28"/>
          <w:szCs w:val="28"/>
          <w:rtl w:val="0"/>
        </w:rPr>
        <w:t xml:space="preserve">Please specify the international collaboration funding*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Co-PI(s) are partially funded by the two European projects </w:t>
      </w:r>
      <w:hyperlink r:id="rId44">
        <w:r w:rsidDel="00000000" w:rsidR="00000000" w:rsidRPr="00000000">
          <w:rPr>
            <w:color w:val="1155cc"/>
            <w:u w:val="single"/>
            <w:rtl w:val="0"/>
          </w:rPr>
          <w:t xml:space="preserve">ELSA</w:t>
        </w:r>
      </w:hyperlink>
      <w:r w:rsidDel="00000000" w:rsidR="00000000" w:rsidRPr="00000000">
        <w:rPr>
          <w:rtl w:val="0"/>
        </w:rPr>
        <w:t xml:space="preserve"> (European Lighthouse on Secure and Safe AI) and </w:t>
      </w:r>
      <w:hyperlink r:id="rId45">
        <w:r w:rsidDel="00000000" w:rsidR="00000000" w:rsidRPr="00000000">
          <w:rPr>
            <w:color w:val="1155cc"/>
            <w:u w:val="single"/>
            <w:rtl w:val="0"/>
          </w:rPr>
          <w:t xml:space="preserve">ELLIOT</w:t>
        </w:r>
      </w:hyperlink>
      <w:r w:rsidDel="00000000" w:rsidR="00000000" w:rsidRPr="00000000">
        <w:rPr>
          <w:rtl w:val="0"/>
        </w:rPr>
        <w:t xml:space="preserve"> (European Large Open Multi-Modal Foundation Models For Robust Generalization On Arbitrary Data Streams). This EuroHPC application is well aligned with the objectives of both European projects, particularly in advancing multi-modal foundation models and supporting the development of trustworthy and safe AI applications.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b w:val="1"/>
          <w:bCs w:val="1"/>
          <w:sz w:val="28"/>
          <w:szCs w:val="28"/>
          <w:rtl w:val="0"/>
        </w:rPr>
        <w:t xml:space="preserve">Ethics Self-Assessment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rPr>
      </w:pPr>
      <w:r w:rsidDel="00000000" w:rsidR="00000000" w:rsidRPr="00000000">
        <w:rPr>
          <w:i w:val="1"/>
          <w:iCs w:val="1"/>
          <w:color w:val="666666"/>
          <w:rtl w:val="0"/>
        </w:rPr>
        <w:t xml:space="preserve">The Ethics self assessment tab should describe how the proposed work complies with the six ethical principles that any AI system must preserve and with the protection of fundamental rights, as posed in the EU Charter and applicable international human rights laws. The applicants should overall explain how their proposal focuses on AI that is trustworthy, reliable and accessible and works for people, respecting fundamental rights, democracy and security, and reflecting EU values.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color w:val="666666"/>
        </w:rPr>
      </w:pPr>
      <w:r w:rsidDel="00000000" w:rsidR="00000000" w:rsidRPr="00000000">
        <w:rPr>
          <w:i w:val="1"/>
          <w:iCs w:val="1"/>
          <w:color w:val="666666"/>
          <w:rtl w:val="0"/>
        </w:rPr>
        <w:t xml:space="preserve">For more information, please refer to https://imgcdn.agendadigitale.eu/wp-content/uploads/2020/07/24110834/ALTAI_final_14072020_CS_accessible2_jsd5pdf.pdf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Please specify how does your project ensure ethical principles and addresses potential societal impacts associated with the development and deployment of AI technologies</w:t>
      </w:r>
    </w:p>
    <w:p w:rsidR="00000000" w:rsidDel="00000000" w:rsidP="00000000" w:rsidRDefault="00000000" w:rsidRPr="00000000" w14:paraId="000000C3">
      <w:pPr>
        <w:widowControl w:val="0"/>
        <w:spacing w:after="240" w:before="240" w:lineRule="auto"/>
        <w:rPr/>
      </w:pPr>
      <w:r w:rsidDel="00000000" w:rsidR="00000000" w:rsidRPr="00000000">
        <w:rPr>
          <w:rtl w:val="0"/>
        </w:rPr>
        <w:t xml:space="preserve">Our project adheres to the ALTAI guidelines by developing a simulation tool specifically designed to enhance the safety and reliability of Autonomous Driving (AD) systems. By creating physically consistent "digital twins," we shift the paradigm from opaque "black-box" generative AI to explainable, geometry-grounded models. This approach directly supports the principle of Prevention of Harm, as it enables rigorous testing of safety-critical scenarios, and Explicability, by enforcing strict geometric constraints that make model failures interpretable. We ensure that the development of these models respects privacy through strict data governance on the EuroHPC infrastructure and proactively addresses societal impact by significantly reducing the carbon footprint associated with physical vehicle testing.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b w:val="1"/>
          <w:bCs w:val="1"/>
          <w:sz w:val="28"/>
          <w:szCs w:val="28"/>
          <w:rtl w:val="0"/>
        </w:rPr>
        <w:t xml:space="preserve">Respect for Human Agency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Please describe how your system ensures that end-users have the ability to control vital decisions about their own lives*</w:t>
      </w:r>
    </w:p>
    <w:p w:rsidR="00000000" w:rsidDel="00000000" w:rsidP="00000000" w:rsidRDefault="00000000" w:rsidRPr="00000000" w14:paraId="000000C7">
      <w:pPr>
        <w:widowControl w:val="0"/>
        <w:spacing w:after="240" w:before="240" w:lineRule="auto"/>
        <w:rPr>
          <w:sz w:val="24"/>
          <w:szCs w:val="24"/>
        </w:rPr>
      </w:pPr>
      <w:r w:rsidDel="00000000" w:rsidR="00000000" w:rsidRPr="00000000">
        <w:rPr>
          <w:rtl w:val="0"/>
        </w:rPr>
        <w:t xml:space="preserve">The proposed system is a simulation tool for engineers and researchers, not an autonomous decision-making agent deployed on public roads. It operates within a Human-in-the-Loop framework: the AI generates scenarios to support human experts in validating safety systems, but it does not independently make or execute decisions that affect human life. Instead, it strengthens human agency by giving safety engineers better tools to simulate and analyze rare and dangerous edge cases, such as collisions, occlusions, and complex interactions, that cannot be tested safely in the real world.</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Please describe how data is collected and processed from the aspect of lawfulness, fairness and transparency*</w:t>
      </w:r>
    </w:p>
    <w:p w:rsidR="00000000" w:rsidDel="00000000" w:rsidP="00000000" w:rsidRDefault="00000000" w:rsidRPr="00000000" w14:paraId="000000C9">
      <w:pPr>
        <w:widowControl w:val="0"/>
        <w:spacing w:after="240" w:before="240" w:lineRule="auto"/>
        <w:ind w:left="0" w:firstLine="0"/>
        <w:rPr/>
      </w:pPr>
      <w:r w:rsidDel="00000000" w:rsidR="00000000" w:rsidRPr="00000000">
        <w:rPr>
          <w:rtl w:val="0"/>
        </w:rPr>
        <w:t xml:space="preserve">Our training corpus combines data provided by NATIX with established open academic datasets, including nuPlan, Waymo Open, DDAD, ONCE, and PandaSet, all of which are used in accordance with their applicable licenses and terms. The NATIX dataset will be released as open-source in May 2026. For NATIX specifically, the data is provided through a publicly described privacy-by-design pipeline in which participation is voluntary and footage is handled under published privacy notices and policies. NATIX ensures that personally identifiable information such as faces and license plates is anonymized, supports configurable privacy zones, and limits collection in protected contexts such as parked vehicles or user-defined private areas. Fairness is supported by limiting processing to scene reconstruction, motion understanding, and video generation for automotive safety research, and not to advertising, individual profiling, or behavioral targeting. Transparency is supported by documenting dataset provenance, licensing conditions, preprocessing steps, anonymization safeguards, and known limitations in the open-source release and accompanying data cards.</w:t>
      </w:r>
    </w:p>
    <w:p w:rsidR="00000000" w:rsidDel="00000000" w:rsidP="00000000" w:rsidRDefault="00000000" w:rsidRPr="00000000" w14:paraId="000000CA">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What measures (such as anonymization, pseudonymisation, encryption, and aggregation) you took to safeguard the rights of data subjects?*</w:t>
      </w:r>
    </w:p>
    <w:p w:rsidR="00000000" w:rsidDel="00000000" w:rsidP="00000000" w:rsidRDefault="00000000" w:rsidRPr="00000000" w14:paraId="000000CC">
      <w:pPr>
        <w:widowControl w:val="0"/>
        <w:spacing w:after="240" w:before="240" w:lineRule="auto"/>
        <w:ind w:left="0" w:firstLine="0"/>
        <w:rPr>
          <w:sz w:val="24"/>
          <w:szCs w:val="24"/>
        </w:rPr>
      </w:pPr>
      <w:r w:rsidDel="00000000" w:rsidR="00000000" w:rsidRPr="00000000">
        <w:rPr>
          <w:rtl w:val="0"/>
        </w:rPr>
        <w:t xml:space="preserve">We rely exclusively on the upcoming NATIX dataset and established, open-source datasets that have already been rigorously anonymized by their respective providers. NATIX provides data under documented privacy protections and handling procedures designed to safeguard data subjects. All footage from NATIX is anonymized to blur faces and license plates. Privacy zones are configured to prevent collection in sensitive locations, and footage collection is limited to relevant driving contexts rather than continuous indiscriminate capture. NATIX also uses additional safeguards including pseudonymization and aggregation for downstream analysis, encryption and role-based access restrictions, and time-limited retention of raw footage. On our side, the data is used only for research purposes, access is restricted to authorized personnel, and processing is carried out within secure research infrastructure.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Please describe the measures you employ to prevent data breaches and leakages*</w:t>
      </w:r>
    </w:p>
    <w:p w:rsidR="00000000" w:rsidDel="00000000" w:rsidP="00000000" w:rsidRDefault="00000000" w:rsidRPr="00000000" w14:paraId="000000CE">
      <w:pPr>
        <w:widowControl w:val="0"/>
        <w:spacing w:after="240" w:before="240" w:lineRule="auto"/>
        <w:rPr>
          <w:sz w:val="24"/>
          <w:szCs w:val="24"/>
        </w:rPr>
      </w:pPr>
      <w:r w:rsidDel="00000000" w:rsidR="00000000" w:rsidRPr="00000000">
        <w:rPr>
          <w:rtl w:val="0"/>
        </w:rPr>
        <w:t xml:space="preserve">We utilize the upcoming NATIX dataset alongside widely available, open-source academic datasets (NuPlan, Waymo Open, DDAD, ONCE, PandaSet), inherently lowering our risk profile compared to using proprietary data. NATIX employs a privacy-by-design collection model featuring anonymization, privacy zones, restricted settings, and limited retention of raw footage, which effectively minimizes the volume and sensitivity of data entering our pipeline. We complement these upstream safeguards with the robust security architectures of both our local institution and the EuroHPC supercomputing centers. Together, these environments provide strict access controls, isolated compute nodes, and encrypted storage, ensuring uncompromising data security throughout the project lifecycle.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How do you ensure avoiding algorithmic bias, in input data, modelling and algorithm design?*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t xml:space="preserve">We mitigate algorithmic bias through a combination of dataset diversity, explicit coverage monitoring, and geometry-aware model design. The inclusion of NATIX is valuable because its crowdsourced collection model broadens geographic and environmental coverage beyond a small number of benchmark corridors, while the additional use of established public datasets helps diversify road layouts, weather conditions, lighting, traffic density, and vulnerable road-user interactions. At the same time, we do not assume that scale alone eliminates bias, so model behavior is evaluated across different scene types and failure modes. Our geometry-grounded approach further reduces reliance on spurious visual correlations by constraining generation with physical structure, such as depth and occupancy, instead of depending purely on appearance-based patterns.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If relevant, describe how the AI system is mindful of all stakeholders and the environment*</w:t>
      </w:r>
    </w:p>
    <w:p w:rsidR="00000000" w:rsidDel="00000000" w:rsidP="00000000" w:rsidRDefault="00000000" w:rsidRPr="00000000" w14:paraId="000000D2">
      <w:pPr>
        <w:widowControl w:val="0"/>
        <w:spacing w:after="240" w:before="240" w:lineRule="auto"/>
        <w:rPr>
          <w:sz w:val="24"/>
          <w:szCs w:val="24"/>
        </w:rPr>
      </w:pPr>
      <w:r w:rsidDel="00000000" w:rsidR="00000000" w:rsidRPr="00000000">
        <w:rPr>
          <w:rtl w:val="0"/>
        </w:rPr>
        <w:t xml:space="preserve">The system is designed with both societal and environmental considerations in mind. For road users and the general public, it supports safer automated-driving development by enabling rigorous virtual testing of scenarios involving pedestrians, cyclists, and other vulnerable road users. For data contributors and bystanders, it builds on privacy measures publicly described by NATIX, including anonymization and collection controls. From an environmental perspective, although training large models is computationally intensive, high-fidelity simulation can reduce reliance on physical test fleets, repeated road testing, and associated fuel consumption and emissions. We further reduce compute impact by optimizing training efficiency and making use of high-performance shared infrastructure.</w:t>
      </w:r>
      <w:r w:rsidDel="00000000" w:rsidR="00000000" w:rsidRPr="00000000">
        <w:rPr>
          <w:sz w:val="24"/>
          <w:szCs w:val="24"/>
          <w:rtl w:val="0"/>
        </w:rPr>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Are the end-users aware that they are interacting with an AI system?* Yes/No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color w:val="666666"/>
        </w:rPr>
      </w:pPr>
      <w:r w:rsidDel="00000000" w:rsidR="00000000" w:rsidRPr="00000000">
        <w:rPr>
          <w:i w:val="1"/>
          <w:iCs w:val="1"/>
          <w:color w:val="666666"/>
          <w:rtl w:val="0"/>
        </w:rPr>
        <w:t xml:space="preserve">Please describe how the participants and/or end-users will be informed about interacting with an AI system, and about its purpose, capabilities, limitations, benefits and risks*</w:t>
      </w:r>
    </w:p>
    <w:p w:rsidR="00000000" w:rsidDel="00000000" w:rsidP="00000000" w:rsidRDefault="00000000" w:rsidRPr="00000000" w14:paraId="000000D5">
      <w:pPr>
        <w:widowControl w:val="0"/>
        <w:spacing w:after="240" w:before="240" w:lineRule="auto"/>
        <w:ind w:left="0" w:firstLine="0"/>
        <w:rPr/>
      </w:pPr>
      <w:r w:rsidDel="00000000" w:rsidR="00000000" w:rsidRPr="00000000">
        <w:rPr>
          <w:rtl w:val="0"/>
        </w:rPr>
        <w:t xml:space="preserve">Yes. The target users, namely automotive engineers and computer-vision researchers, will be clearly informed that they are interacting with an AI system. We will communicate this through explicit labeling in the software documentation, user interface, and code repository, where the system is identified as a generative world model for simulation and safety evaluation. To reduce misuse, generated videos and synthetic outputs will be clearly distinguished from real sensor data through metadata tagging and, where appropriate, watermarking. We will also document the intended operating context, known limitations, expected benefits, and relevant risks, including potential degradation in rare or extreme conditions, so that users do not over-rely on the simulator outside its validated scope.</w:t>
      </w:r>
    </w:p>
    <w:p w:rsidR="00000000" w:rsidDel="00000000" w:rsidP="00000000" w:rsidRDefault="00000000" w:rsidRPr="00000000" w14:paraId="000000D6">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4"/>
          <w:szCs w:val="24"/>
        </w:rPr>
      </w:pPr>
      <w:r w:rsidDel="00000000" w:rsidR="00000000" w:rsidRPr="00000000">
        <w:rPr>
          <w:i w:val="1"/>
          <w:iCs w:val="1"/>
          <w:sz w:val="24"/>
          <w:szCs w:val="24"/>
          <w:rtl w:val="0"/>
        </w:rPr>
        <w:t xml:space="preserve">Please describe how your system ensures that potential ethically and socially undesirable effects will be detected, stopped, and prevented from reoccurring*</w:t>
      </w:r>
    </w:p>
    <w:p w:rsidR="00000000" w:rsidDel="00000000" w:rsidP="00000000" w:rsidRDefault="00000000" w:rsidRPr="00000000" w14:paraId="000000D8">
      <w:pPr>
        <w:widowControl w:val="0"/>
        <w:spacing w:after="240" w:before="240" w:lineRule="auto"/>
        <w:rPr/>
      </w:pPr>
      <w:r w:rsidDel="00000000" w:rsidR="00000000" w:rsidRPr="00000000">
        <w:rPr>
          <w:rtl w:val="0"/>
        </w:rPr>
        <w:t xml:space="preserve">We address ethically and socially undesirable effects through a combination of automated safeguards, expert oversight, and iterative evaluation. Our core geometry-grounded design acts as a physics-based guardrail: when generated outputs violate spatial consistency or 3D scene structure, those failures are detected through alignment losses and evaluation checks, and the corresponding samples can be rejected or corrected during training. Beyond these automated controls, we perform systematic quantitative evaluation and targeted qualitative review to identify harmful artifacts, unsafe distortions, or misleading scenarios. Detected failure cases are then traced back into the development cycle so that data curation, model constraints, and evaluation procedures can be updated to reduce the likelihood of recurrence.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InternRobotics/AnySplat" TargetMode="External"/><Relationship Id="rId20" Type="http://schemas.openxmlformats.org/officeDocument/2006/relationships/hyperlink" Target="https://github.com/Lightricks/LTX-2" TargetMode="External"/><Relationship Id="rId42" Type="http://schemas.openxmlformats.org/officeDocument/2006/relationships/hyperlink" Target="https://github.com/Haian-Jin/LVSM" TargetMode="External"/><Relationship Id="rId41" Type="http://schemas.openxmlformats.org/officeDocument/2006/relationships/hyperlink" Target="https://github.com/InternRobotics/AnySplat" TargetMode="External"/><Relationship Id="rId22" Type="http://schemas.openxmlformats.org/officeDocument/2006/relationships/hyperlink" Target="https://github.com/valeoai/OccAny" TargetMode="External"/><Relationship Id="rId44" Type="http://schemas.openxmlformats.org/officeDocument/2006/relationships/hyperlink" Target="https://elsa-ai.eu/" TargetMode="External"/><Relationship Id="rId21" Type="http://schemas.openxmlformats.org/officeDocument/2006/relationships/hyperlink" Target="https://github.com/valeoai/OccAny" TargetMode="External"/><Relationship Id="rId43" Type="http://schemas.openxmlformats.org/officeDocument/2006/relationships/hyperlink" Target="https://github.com/Haian-Jin/LVSM" TargetMode="External"/><Relationship Id="rId24" Type="http://schemas.openxmlformats.org/officeDocument/2006/relationships/hyperlink" Target="https://github.com/vita-epfl/GEM" TargetMode="External"/><Relationship Id="rId46" Type="http://schemas.openxmlformats.org/officeDocument/2006/relationships/header" Target="header1.xml"/><Relationship Id="rId23" Type="http://schemas.openxmlformats.org/officeDocument/2006/relationships/hyperlink" Target="https://github.com/vita-epfl/MAD-World-Model-Code/" TargetMode="External"/><Relationship Id="rId45" Type="http://schemas.openxmlformats.org/officeDocument/2006/relationships/hyperlink" Target="https://www.elliot-ai.eu/#Welc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aleoai/VideoActionModel" TargetMode="External"/><Relationship Id="rId26" Type="http://schemas.openxmlformats.org/officeDocument/2006/relationships/hyperlink" Target="https://github.com/antonioo-c/GeoDrive" TargetMode="External"/><Relationship Id="rId25" Type="http://schemas.openxmlformats.org/officeDocument/2006/relationships/hyperlink" Target="https://github.com/antonioo-c/GeoDrive" TargetMode="External"/><Relationship Id="rId28" Type="http://schemas.openxmlformats.org/officeDocument/2006/relationships/hyperlink" Target="https://github.com/CIntellifusion/GeometryForcing" TargetMode="External"/><Relationship Id="rId27" Type="http://schemas.openxmlformats.org/officeDocument/2006/relationships/hyperlink" Target="https://github.com/CIntellifusion/GeometryForcing" TargetMode="External"/><Relationship Id="rId5" Type="http://schemas.openxmlformats.org/officeDocument/2006/relationships/styles" Target="styles.xml"/><Relationship Id="rId6" Type="http://schemas.openxmlformats.org/officeDocument/2006/relationships/hyperlink" Target="https://github.com/valeoai/Halton-MaskGIT" TargetMode="External"/><Relationship Id="rId29" Type="http://schemas.openxmlformats.org/officeDocument/2006/relationships/hyperlink" Target="https://github.com/astra-vision/StableMTL" TargetMode="External"/><Relationship Id="rId7" Type="http://schemas.openxmlformats.org/officeDocument/2006/relationships/hyperlink" Target="https://github.com/valeoai/OccAny" TargetMode="External"/><Relationship Id="rId8" Type="http://schemas.openxmlformats.org/officeDocument/2006/relationships/hyperlink" Target="https://github.com/astra-vision/StableMTL" TargetMode="External"/><Relationship Id="rId31" Type="http://schemas.openxmlformats.org/officeDocument/2006/relationships/hyperlink" Target="https://github.com/valeoai/OccAny" TargetMode="External"/><Relationship Id="rId30" Type="http://schemas.openxmlformats.org/officeDocument/2006/relationships/hyperlink" Target="https://github.com/valeoai/OccAny" TargetMode="External"/><Relationship Id="rId11" Type="http://schemas.openxmlformats.org/officeDocument/2006/relationships/hyperlink" Target="https://github.com/facebookresearch/vggt" TargetMode="External"/><Relationship Id="rId33" Type="http://schemas.openxmlformats.org/officeDocument/2006/relationships/hyperlink" Target="https://github.com/ByteDance-Seed/Depth-Anything-3" TargetMode="External"/><Relationship Id="rId10" Type="http://schemas.openxmlformats.org/officeDocument/2006/relationships/hyperlink" Target="https://github.com/ByteDance-Seed/Depth-Anything-3" TargetMode="External"/><Relationship Id="rId32" Type="http://schemas.openxmlformats.org/officeDocument/2006/relationships/hyperlink" Target="https://github.com/ByteDance-Seed/Depth-Anything-3" TargetMode="External"/><Relationship Id="rId13" Type="http://schemas.openxmlformats.org/officeDocument/2006/relationships/hyperlink" Target="https://github.com/naver/must3r" TargetMode="External"/><Relationship Id="rId35" Type="http://schemas.openxmlformats.org/officeDocument/2006/relationships/hyperlink" Target="https://github.com/ByteDance-Seed/Depth-Anything-3" TargetMode="External"/><Relationship Id="rId12" Type="http://schemas.openxmlformats.org/officeDocument/2006/relationships/hyperlink" Target="https://github.com/NVlabs/GaussianSTORM" TargetMode="External"/><Relationship Id="rId34" Type="http://schemas.openxmlformats.org/officeDocument/2006/relationships/hyperlink" Target="https://github.com/ByteDance-Seed/Depth-Anything-3" TargetMode="External"/><Relationship Id="rId15" Type="http://schemas.openxmlformats.org/officeDocument/2006/relationships/hyperlink" Target="https://github.com/InternRobotics/AnySplat" TargetMode="External"/><Relationship Id="rId37" Type="http://schemas.openxmlformats.org/officeDocument/2006/relationships/hyperlink" Target="https://github.com/EnVision-Research/DriveRecon" TargetMode="External"/><Relationship Id="rId14" Type="http://schemas.openxmlformats.org/officeDocument/2006/relationships/hyperlink" Target="https://github.com/Haian-Jin/LVSM" TargetMode="External"/><Relationship Id="rId36" Type="http://schemas.openxmlformats.org/officeDocument/2006/relationships/hyperlink" Target="https://github.com/EnVision-Research/DriveRecon" TargetMode="External"/><Relationship Id="rId17" Type="http://schemas.openxmlformats.org/officeDocument/2006/relationships/hyperlink" Target="https://github.com/valeoai/Halton-MaskGIT" TargetMode="External"/><Relationship Id="rId39" Type="http://schemas.openxmlformats.org/officeDocument/2006/relationships/hyperlink" Target="https://github.com/NVlabs/GaussianSTORM" TargetMode="External"/><Relationship Id="rId16" Type="http://schemas.openxmlformats.org/officeDocument/2006/relationships/hyperlink" Target="https://www.valeo.com/en/valeo-and-natix-partner-to-build-one-of-the-largest-open-source-multi-camera-world-foundation-models/" TargetMode="External"/><Relationship Id="rId38" Type="http://schemas.openxmlformats.org/officeDocument/2006/relationships/hyperlink" Target="https://github.com/NVlabs/GaussianSTORM" TargetMode="External"/><Relationship Id="rId19" Type="http://schemas.openxmlformats.org/officeDocument/2006/relationships/hyperlink" Target="https://github.com/Lightricks/LTX-2" TargetMode="External"/><Relationship Id="rId18" Type="http://schemas.openxmlformats.org/officeDocument/2006/relationships/hyperlink" Target="https://github.com/valeoai/Halton-Mas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