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4" w:type="dxa"/>
        <w:jc w:val="center"/>
        <w:tblLook w:val="0000" w:firstRow="0" w:lastRow="0" w:firstColumn="0" w:lastColumn="0" w:noHBand="0" w:noVBand="0"/>
      </w:tblPr>
      <w:tblGrid>
        <w:gridCol w:w="3981"/>
        <w:gridCol w:w="5823"/>
      </w:tblGrid>
      <w:tr w:rsidR="00986CC7" w:rsidRPr="00BE17A0" w:rsidTr="00503A75">
        <w:trPr>
          <w:jc w:val="center"/>
        </w:trPr>
        <w:tc>
          <w:tcPr>
            <w:tcW w:w="3981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bCs/>
                <w:sz w:val="24"/>
                <w:lang w:val="nl-NL"/>
              </w:rPr>
            </w:pPr>
            <w:r w:rsidRPr="00BE17A0">
              <w:rPr>
                <w:b/>
                <w:bCs/>
                <w:sz w:val="24"/>
                <w:lang w:val="nl-NL"/>
              </w:rPr>
              <w:t>SỞ GIÁO DỤC VÀ ĐÀO TẠO NGHỆ AN</w:t>
            </w:r>
          </w:p>
          <w:p w:rsidR="008973AD" w:rsidRPr="00BE17A0" w:rsidRDefault="00503A75" w:rsidP="00EF1AF3">
            <w:pPr>
              <w:spacing w:line="320" w:lineRule="exact"/>
              <w:jc w:val="center"/>
              <w:rPr>
                <w:b/>
                <w:bCs/>
                <w:sz w:val="24"/>
                <w:lang w:val="nl-NL"/>
              </w:rPr>
            </w:pPr>
            <w:r w:rsidRPr="00BE17A0">
              <w:rPr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0ACACD" wp14:editId="1F12D0A6">
                      <wp:simplePos x="0" y="0"/>
                      <wp:positionH relativeFrom="column">
                        <wp:posOffset>817550</wp:posOffset>
                      </wp:positionH>
                      <wp:positionV relativeFrom="paragraph">
                        <wp:posOffset>12700</wp:posOffset>
                      </wp:positionV>
                      <wp:extent cx="622935" cy="0"/>
                      <wp:effectExtent l="0" t="0" r="2476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F7C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pt" to="11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"/>
                  </w:pict>
                </mc:Fallback>
              </mc:AlternateContent>
            </w:r>
            <w:r w:rsidR="008973AD" w:rsidRPr="00BE17A0">
              <w:rPr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F75FC4" wp14:editId="372192D5">
                      <wp:simplePos x="0" y="0"/>
                      <wp:positionH relativeFrom="column">
                        <wp:posOffset>174776</wp:posOffset>
                      </wp:positionH>
                      <wp:positionV relativeFrom="paragraph">
                        <wp:posOffset>145567</wp:posOffset>
                      </wp:positionV>
                      <wp:extent cx="1667307" cy="27622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7307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73AD" w:rsidRPr="00C06380" w:rsidRDefault="008973AD" w:rsidP="0034564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06380">
                                    <w:rPr>
                                      <w:b/>
                                      <w:sz w:val="24"/>
                                    </w:rPr>
                                    <w:t>Đáp án đề</w:t>
                                  </w:r>
                                  <w:r w:rsidR="009A724C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C06380">
                                    <w:rPr>
                                      <w:b/>
                                      <w:sz w:val="24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2F75F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3.75pt;margin-top:11.45pt;width:131.3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" fillcolor="white [3201]" strokeweight=".5pt">
                      <v:textbox>
                        <w:txbxContent>
                          <w:p w:rsidR="008973AD" w:rsidRPr="00C06380" w:rsidRDefault="008973AD" w:rsidP="0034564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06380">
                              <w:rPr>
                                <w:b/>
                                <w:sz w:val="24"/>
                              </w:rPr>
                              <w:t>Đáp án đề</w:t>
                            </w:r>
                            <w:r w:rsidR="009A724C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C06380">
                              <w:rPr>
                                <w:b/>
                                <w:sz w:val="24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823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bCs/>
                <w:sz w:val="24"/>
                <w:lang w:val="nl-NL"/>
              </w:rPr>
            </w:pPr>
            <w:r w:rsidRPr="00BE17A0">
              <w:rPr>
                <w:b/>
                <w:bCs/>
                <w:sz w:val="24"/>
                <w:lang w:val="nl-NL"/>
              </w:rPr>
              <w:t>KỲ THI TUYỂN SINH VÀO LỚP 10</w:t>
            </w:r>
          </w:p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bCs/>
                <w:sz w:val="24"/>
                <w:lang w:val="nl-NL"/>
              </w:rPr>
            </w:pPr>
            <w:r w:rsidRPr="00BE17A0">
              <w:rPr>
                <w:b/>
                <w:bCs/>
                <w:sz w:val="24"/>
                <w:lang w:val="nl-NL"/>
              </w:rPr>
              <w:t xml:space="preserve">TRƯỜNG THPT CHUYÊN PHAN BỘI CHÂU </w:t>
            </w:r>
          </w:p>
          <w:p w:rsidR="008973AD" w:rsidRPr="00BE17A0" w:rsidRDefault="00F26D44" w:rsidP="00EF1AF3">
            <w:pPr>
              <w:spacing w:line="320" w:lineRule="exact"/>
              <w:jc w:val="center"/>
              <w:rPr>
                <w:b/>
                <w:bCs/>
                <w:sz w:val="24"/>
                <w:lang w:val="nl-NL"/>
              </w:rPr>
            </w:pPr>
            <w:r w:rsidRPr="00BE17A0">
              <w:rPr>
                <w:b/>
                <w:bCs/>
                <w:sz w:val="24"/>
                <w:lang w:val="nl-NL"/>
              </w:rPr>
              <w:t>NĂM HỌC 2022-2023</w:t>
            </w:r>
          </w:p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bCs/>
                <w:sz w:val="24"/>
                <w:lang w:val="nl-NL"/>
              </w:rPr>
            </w:pPr>
            <w:r w:rsidRPr="00BE17A0">
              <w:rPr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75D2CD" wp14:editId="2624D26C">
                      <wp:simplePos x="0" y="0"/>
                      <wp:positionH relativeFrom="column">
                        <wp:posOffset>1100150</wp:posOffset>
                      </wp:positionH>
                      <wp:positionV relativeFrom="paragraph">
                        <wp:posOffset>6985</wp:posOffset>
                      </wp:positionV>
                      <wp:extent cx="13620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C7A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.55pt" to="193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TpHgIAADY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"/>
                  </w:pict>
                </mc:Fallback>
              </mc:AlternateContent>
            </w:r>
          </w:p>
        </w:tc>
      </w:tr>
    </w:tbl>
    <w:p w:rsidR="00503A75" w:rsidRDefault="00503A75" w:rsidP="00EF1AF3">
      <w:pPr>
        <w:spacing w:line="320" w:lineRule="exact"/>
        <w:jc w:val="center"/>
        <w:rPr>
          <w:b/>
          <w:bCs/>
          <w:sz w:val="24"/>
          <w:lang w:val="nl-NL"/>
        </w:rPr>
      </w:pPr>
    </w:p>
    <w:p w:rsidR="008973AD" w:rsidRPr="00BE17A0" w:rsidRDefault="008973AD" w:rsidP="00EF1AF3">
      <w:pPr>
        <w:spacing w:line="320" w:lineRule="exact"/>
        <w:jc w:val="center"/>
        <w:rPr>
          <w:b/>
          <w:bCs/>
          <w:sz w:val="24"/>
          <w:lang w:val="nl-NL"/>
        </w:rPr>
      </w:pPr>
      <w:r w:rsidRPr="00BE17A0">
        <w:rPr>
          <w:b/>
          <w:bCs/>
          <w:sz w:val="24"/>
          <w:lang w:val="nl-NL"/>
        </w:rPr>
        <w:t>HƯỚNG DẪN CHẤM</w:t>
      </w:r>
    </w:p>
    <w:p w:rsidR="008973AD" w:rsidRPr="00BE17A0" w:rsidRDefault="008973AD" w:rsidP="00EF1AF3">
      <w:pPr>
        <w:spacing w:line="320" w:lineRule="exact"/>
        <w:jc w:val="center"/>
        <w:rPr>
          <w:b/>
          <w:bCs/>
          <w:sz w:val="24"/>
          <w:lang w:val="nl-NL"/>
        </w:rPr>
      </w:pPr>
      <w:r w:rsidRPr="00BE17A0">
        <w:rPr>
          <w:bCs/>
          <w:sz w:val="24"/>
          <w:lang w:val="nl-NL"/>
        </w:rPr>
        <w:t>Môn thi chuyên:</w:t>
      </w:r>
      <w:r w:rsidRPr="00BE17A0">
        <w:rPr>
          <w:b/>
          <w:bCs/>
          <w:sz w:val="24"/>
          <w:lang w:val="nl-NL"/>
        </w:rPr>
        <w:t xml:space="preserve"> LỊCH SỬ </w:t>
      </w:r>
    </w:p>
    <w:p w:rsidR="008973AD" w:rsidRPr="00BE17A0" w:rsidRDefault="008973AD" w:rsidP="00EF1AF3">
      <w:pPr>
        <w:spacing w:line="320" w:lineRule="exact"/>
        <w:jc w:val="center"/>
        <w:rPr>
          <w:i/>
          <w:sz w:val="24"/>
          <w:lang w:val="nl-NL"/>
        </w:rPr>
      </w:pPr>
      <w:r w:rsidRPr="00BE17A0">
        <w:rPr>
          <w:i/>
          <w:sz w:val="24"/>
          <w:lang w:val="nl-NL"/>
        </w:rPr>
        <w:t xml:space="preserve">(Hướng dẫn chấm này gồm </w:t>
      </w:r>
      <w:r w:rsidR="006B0888">
        <w:rPr>
          <w:b/>
          <w:i/>
          <w:sz w:val="24"/>
          <w:lang w:val="nl-NL"/>
        </w:rPr>
        <w:t>03</w:t>
      </w:r>
      <w:bookmarkStart w:id="0" w:name="_GoBack"/>
      <w:bookmarkEnd w:id="0"/>
      <w:r w:rsidRPr="00BE17A0">
        <w:rPr>
          <w:i/>
          <w:sz w:val="24"/>
          <w:lang w:val="nl-NL"/>
        </w:rPr>
        <w:t xml:space="preserve"> trang)</w:t>
      </w:r>
    </w:p>
    <w:tbl>
      <w:tblPr>
        <w:tblW w:w="98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8144"/>
        <w:gridCol w:w="814"/>
      </w:tblGrid>
      <w:tr w:rsidR="00986CC7" w:rsidRPr="00BE17A0" w:rsidTr="00EF1AF3">
        <w:tc>
          <w:tcPr>
            <w:tcW w:w="895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Câu</w:t>
            </w:r>
          </w:p>
        </w:tc>
        <w:tc>
          <w:tcPr>
            <w:tcW w:w="8144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Nội dung</w:t>
            </w:r>
          </w:p>
        </w:tc>
        <w:tc>
          <w:tcPr>
            <w:tcW w:w="814" w:type="dxa"/>
            <w:vAlign w:val="center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Điểm</w:t>
            </w:r>
          </w:p>
        </w:tc>
      </w:tr>
      <w:tr w:rsidR="00986CC7" w:rsidRPr="00BE17A0" w:rsidTr="00EF1AF3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Câu 1</w:t>
            </w: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AD" w:rsidRPr="00BE17A0" w:rsidRDefault="008973AD" w:rsidP="00EF1AF3">
            <w:pPr>
              <w:spacing w:line="320" w:lineRule="exact"/>
              <w:jc w:val="both"/>
              <w:rPr>
                <w:rFonts w:eastAsiaTheme="minorHAnsi"/>
                <w:b/>
                <w:sz w:val="24"/>
                <w:lang w:bidi="he-IL"/>
              </w:rPr>
            </w:pPr>
            <w:r w:rsidRPr="00BE17A0">
              <w:rPr>
                <w:rFonts w:eastAsiaTheme="minorHAnsi"/>
                <w:b/>
                <w:sz w:val="24"/>
                <w:lang w:bidi="he-IL"/>
              </w:rPr>
              <w:t xml:space="preserve">a. Trình bày </w:t>
            </w:r>
            <w:r w:rsidR="006B5DE0" w:rsidRPr="00BE17A0">
              <w:rPr>
                <w:rFonts w:eastAsiaTheme="minorHAnsi"/>
                <w:b/>
                <w:sz w:val="24"/>
                <w:lang w:bidi="he-IL"/>
              </w:rPr>
              <w:t>quá trình</w:t>
            </w:r>
            <w:r w:rsidRPr="00BE17A0">
              <w:rPr>
                <w:rFonts w:eastAsiaTheme="minorHAnsi"/>
                <w:b/>
                <w:sz w:val="24"/>
                <w:lang w:bidi="he-IL"/>
              </w:rPr>
              <w:t xml:space="preserve"> ra đời và phát triển của Liên minh châu Âu. Vì sao các nước Tây Âu có xu hướng liên kết với nhau?</w:t>
            </w:r>
          </w:p>
          <w:p w:rsidR="008973AD" w:rsidRPr="00BE17A0" w:rsidRDefault="00453817" w:rsidP="00EF1AF3">
            <w:pPr>
              <w:spacing w:line="320" w:lineRule="exact"/>
              <w:jc w:val="both"/>
              <w:rPr>
                <w:b/>
                <w:sz w:val="24"/>
                <w:lang w:bidi="he-IL"/>
              </w:rPr>
            </w:pPr>
            <w:r w:rsidRPr="00BE17A0">
              <w:rPr>
                <w:b/>
                <w:sz w:val="24"/>
                <w:lang w:bidi="he-IL"/>
              </w:rPr>
              <w:t xml:space="preserve">b. Nêu </w:t>
            </w:r>
            <w:r w:rsidR="008D086F" w:rsidRPr="00BE17A0">
              <w:rPr>
                <w:b/>
                <w:sz w:val="24"/>
                <w:lang w:bidi="he-IL"/>
              </w:rPr>
              <w:t xml:space="preserve">một số </w:t>
            </w:r>
            <w:r w:rsidRPr="00BE17A0">
              <w:rPr>
                <w:b/>
                <w:sz w:val="24"/>
                <w:lang w:bidi="he-IL"/>
              </w:rPr>
              <w:t>hiểu biết của em về mối quan hệ hợp tác giữa Việt Nam và Liên minh châu Âu trên lĩnh vực kinh tế.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5.0 điểm</w:t>
            </w:r>
          </w:p>
        </w:tc>
      </w:tr>
      <w:tr w:rsidR="00986CC7" w:rsidRPr="00BE17A0" w:rsidTr="00EF1AF3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  <w:r w:rsidRPr="00BE17A0">
              <w:rPr>
                <w:rFonts w:eastAsiaTheme="minorHAnsi"/>
                <w:b/>
                <w:i/>
                <w:sz w:val="24"/>
                <w:lang w:bidi="he-IL"/>
              </w:rPr>
              <w:t>a. Quá trình ra đời và phát triển của Liên minh châu Âu: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E07" w:rsidRPr="00BE17A0" w:rsidRDefault="00311012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2</w:t>
            </w:r>
            <w:r w:rsidR="00757E07" w:rsidRPr="00BE17A0">
              <w:rPr>
                <w:b/>
                <w:sz w:val="24"/>
                <w:lang w:val="nl-NL"/>
              </w:rPr>
              <w:t>.0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pacing w:val="-10"/>
                <w:sz w:val="24"/>
                <w:lang w:val="nl-NL"/>
              </w:rPr>
            </w:pPr>
            <w:r w:rsidRPr="00BE17A0">
              <w:rPr>
                <w:spacing w:val="-10"/>
                <w:sz w:val="24"/>
                <w:lang w:val="nl-NL"/>
              </w:rPr>
              <w:t xml:space="preserve">- 4/1951, “Cộng đồng than – thép châu Âu” ra đời gồm 6 nước: Pháp, CHLB Đức, </w:t>
            </w:r>
            <w:r w:rsidR="007E20B7" w:rsidRPr="00BE17A0">
              <w:rPr>
                <w:spacing w:val="-10"/>
                <w:sz w:val="24"/>
                <w:lang w:val="nl-NL"/>
              </w:rPr>
              <w:t>I-ta-li-a, Bỉ, Hà Lan và</w:t>
            </w:r>
            <w:r w:rsidRPr="00BE17A0">
              <w:rPr>
                <w:spacing w:val="-10"/>
                <w:sz w:val="24"/>
                <w:lang w:val="nl-NL"/>
              </w:rPr>
              <w:t xml:space="preserve"> Lúc-xăm-bua.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- 3/1957, thành lập “Cộng đồng năng lượng nguyên tử châu Âu” rồi “Cộng đồng kinh tế châu Âu”.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- 7/1967, ba cộng đồng trên sáp nhập với nhau thành Cộng đồng châu Âu (EC).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pacing w:val="-6"/>
                <w:sz w:val="24"/>
                <w:lang w:val="nl-NL"/>
              </w:rPr>
            </w:pPr>
            <w:r w:rsidRPr="00BE17A0">
              <w:rPr>
                <w:spacing w:val="-6"/>
                <w:sz w:val="24"/>
                <w:lang w:val="nl-NL"/>
              </w:rPr>
              <w:t>- 12/1991, Hội nghị cấp cao tại Ma-xtrich, đánh dấu một mốc mang tính đột biến của quá trình liên kết quốc tế ở châu Âu. Từ năm 1993, Cộng đồng châu Âu mang tên gọi mới là Liên minh châu Âu (EU).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</w:p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tabs>
                <w:tab w:val="left" w:pos="794"/>
                <w:tab w:val="left" w:pos="1191"/>
                <w:tab w:val="left" w:pos="1588"/>
                <w:tab w:val="left" w:pos="1985"/>
                <w:tab w:val="left" w:pos="2381"/>
                <w:tab w:val="left" w:pos="2778"/>
                <w:tab w:val="left" w:pos="3175"/>
                <w:tab w:val="left" w:pos="3572"/>
                <w:tab w:val="left" w:pos="3969"/>
                <w:tab w:val="left" w:pos="4366"/>
                <w:tab w:val="left" w:pos="4763"/>
                <w:tab w:val="left" w:pos="5160"/>
                <w:tab w:val="left" w:pos="5557"/>
                <w:tab w:val="left" w:pos="5954"/>
                <w:tab w:val="left" w:pos="6350"/>
                <w:tab w:val="left" w:pos="6747"/>
                <w:tab w:val="left" w:pos="7144"/>
                <w:tab w:val="right" w:pos="7938"/>
              </w:tabs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- 1999, phát hành đồng tiền chung châu Âu (EURO).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4C3FC2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3FC2" w:rsidRPr="00BE17A0" w:rsidRDefault="004C3FC2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4C3FC2" w:rsidRPr="00BE17A0" w:rsidRDefault="004C3FC2" w:rsidP="00EF1AF3">
            <w:pPr>
              <w:tabs>
                <w:tab w:val="left" w:pos="794"/>
                <w:tab w:val="left" w:pos="1191"/>
                <w:tab w:val="left" w:pos="1588"/>
                <w:tab w:val="left" w:pos="1985"/>
                <w:tab w:val="left" w:pos="2381"/>
                <w:tab w:val="left" w:pos="2778"/>
                <w:tab w:val="left" w:pos="3175"/>
                <w:tab w:val="left" w:pos="3572"/>
                <w:tab w:val="left" w:pos="3969"/>
                <w:tab w:val="left" w:pos="4366"/>
                <w:tab w:val="left" w:pos="4763"/>
                <w:tab w:val="left" w:pos="5160"/>
                <w:tab w:val="left" w:pos="5557"/>
                <w:tab w:val="left" w:pos="5954"/>
                <w:tab w:val="left" w:pos="6350"/>
                <w:tab w:val="left" w:pos="6747"/>
                <w:tab w:val="left" w:pos="7144"/>
                <w:tab w:val="right" w:pos="7938"/>
              </w:tabs>
              <w:spacing w:line="320" w:lineRule="exact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- </w:t>
            </w:r>
            <w:r w:rsidRPr="00BE17A0">
              <w:rPr>
                <w:sz w:val="24"/>
                <w:lang w:val="nl-NL"/>
              </w:rPr>
              <w:t>Đến năm 2007, Liên minh châu Âu mở rộng lên 27 nước thành viên.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4C3FC2" w:rsidRPr="00BE17A0" w:rsidRDefault="004C3FC2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4C3FC2">
            <w:pPr>
              <w:tabs>
                <w:tab w:val="left" w:pos="0"/>
                <w:tab w:val="left" w:pos="567"/>
              </w:tabs>
              <w:spacing w:line="320" w:lineRule="exact"/>
              <w:contextualSpacing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 xml:space="preserve">- Liên minh châu Âu là một liên minh kinh tế - chính trị lớn nhất thế giới, có tổ chức chặt chẽ nhất và trở thành một trong ba trung tâm kinh tế thế giới. 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</w:t>
            </w:r>
            <w:r w:rsidR="004C3FC2">
              <w:rPr>
                <w:sz w:val="24"/>
                <w:lang w:val="nl-NL"/>
              </w:rPr>
              <w:t>2</w:t>
            </w:r>
            <w:r w:rsidRPr="00BE17A0">
              <w:rPr>
                <w:sz w:val="24"/>
                <w:lang w:val="nl-NL"/>
              </w:rPr>
              <w:t>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rFonts w:eastAsiaTheme="minorHAnsi"/>
                <w:b/>
                <w:i/>
                <w:sz w:val="24"/>
                <w:lang w:bidi="he-IL"/>
              </w:rPr>
            </w:pPr>
            <w:r w:rsidRPr="00BE17A0">
              <w:rPr>
                <w:rFonts w:eastAsiaTheme="minorHAnsi"/>
                <w:b/>
                <w:i/>
                <w:sz w:val="24"/>
                <w:lang w:bidi="he-IL"/>
              </w:rPr>
              <w:t>* Các nước Tây Âu có xu hướng liên kết với nhau vì: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E07" w:rsidRPr="00311012" w:rsidRDefault="00311012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311012">
              <w:rPr>
                <w:b/>
                <w:sz w:val="24"/>
                <w:lang w:val="nl-NL"/>
              </w:rPr>
              <w:t>1.0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rFonts w:eastAsiaTheme="minorHAnsi"/>
                <w:sz w:val="24"/>
                <w:lang w:bidi="he-IL"/>
              </w:rPr>
            </w:pPr>
            <w:r w:rsidRPr="00BE17A0">
              <w:rPr>
                <w:b/>
                <w:sz w:val="24"/>
                <w:lang w:val="nl-NL"/>
              </w:rPr>
              <w:t xml:space="preserve">- </w:t>
            </w:r>
            <w:r w:rsidRPr="00BE17A0">
              <w:rPr>
                <w:rFonts w:eastAsiaTheme="minorHAnsi"/>
                <w:sz w:val="24"/>
                <w:lang w:bidi="he-IL"/>
              </w:rPr>
              <w:t>Các nước Tây Âu đều có chung một nền văn minh, kinh tế không cách biệt nhau…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rFonts w:eastAsiaTheme="minorHAnsi"/>
                <w:sz w:val="24"/>
                <w:lang w:bidi="he-IL"/>
              </w:rPr>
            </w:pPr>
            <w:r w:rsidRPr="00BE17A0">
              <w:rPr>
                <w:spacing w:val="-8"/>
                <w:sz w:val="24"/>
                <w:lang w:val="nl-NL"/>
              </w:rPr>
              <w:t xml:space="preserve">- </w:t>
            </w:r>
            <w:r w:rsidRPr="00BE17A0">
              <w:rPr>
                <w:rFonts w:eastAsiaTheme="minorHAnsi"/>
                <w:sz w:val="24"/>
                <w:lang w:bidi="he-IL"/>
              </w:rPr>
              <w:t>Nhu cầu mở rộng thị trường, tác động toàn cầu hóa và cách mạng khoa học kĩ thuật.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rFonts w:eastAsiaTheme="minorHAnsi"/>
                <w:sz w:val="24"/>
                <w:lang w:bidi="he-IL"/>
              </w:rPr>
            </w:pPr>
            <w:r w:rsidRPr="00BE17A0">
              <w:rPr>
                <w:rFonts w:eastAsiaTheme="minorHAnsi"/>
                <w:sz w:val="24"/>
                <w:lang w:bidi="he-IL"/>
              </w:rPr>
              <w:t>- Giúp các nước Tây Âu tin cậy nhau về chính trị, khắc phục nghi kị, chia rẽ.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rFonts w:eastAsiaTheme="minorHAnsi"/>
                <w:sz w:val="24"/>
                <w:lang w:bidi="he-IL"/>
              </w:rPr>
            </w:pPr>
            <w:r w:rsidRPr="00BE17A0">
              <w:rPr>
                <w:rFonts w:eastAsiaTheme="minorHAnsi"/>
                <w:sz w:val="24"/>
                <w:lang w:bidi="he-IL"/>
              </w:rPr>
              <w:t>- Các nước Tây Âu muốn thoát dần khỏi lệ thuộc vào Mĩ.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3459A8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  <w:r w:rsidRPr="00BE17A0">
              <w:rPr>
                <w:b/>
                <w:sz w:val="24"/>
                <w:lang w:bidi="he-IL"/>
              </w:rPr>
              <w:t>b. Hiểu biết của em về mối quan hệ hợp tác giữa Việt Nam và Liên min</w:t>
            </w:r>
            <w:r w:rsidR="00830D74" w:rsidRPr="00BE17A0">
              <w:rPr>
                <w:b/>
                <w:sz w:val="24"/>
                <w:lang w:bidi="he-IL"/>
              </w:rPr>
              <w:t>h châu Âu trên lĩnh vực kinh tế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2.0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pacing w:val="-8"/>
                <w:sz w:val="24"/>
                <w:lang w:val="nl-NL"/>
              </w:rPr>
              <w:t xml:space="preserve">- </w:t>
            </w:r>
            <w:r w:rsidRPr="00BE17A0">
              <w:rPr>
                <w:i/>
                <w:sz w:val="24"/>
                <w:lang w:val="nl-NL"/>
              </w:rPr>
              <w:t>Thí sinh có thể trình bày, lập luận khác nhau, nhưng phải làm nổi bật được các nội dung sau: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 xml:space="preserve">- </w:t>
            </w:r>
            <w:r w:rsidRPr="00BE17A0">
              <w:rPr>
                <w:bCs/>
                <w:sz w:val="24"/>
                <w:lang w:val="pt-BR" w:eastAsia="vi-VN"/>
              </w:rPr>
              <w:t>1990 Việt</w:t>
            </w:r>
            <w:r w:rsidR="00453817" w:rsidRPr="00BE17A0">
              <w:rPr>
                <w:bCs/>
                <w:sz w:val="24"/>
                <w:lang w:val="pt-BR" w:eastAsia="vi-VN"/>
              </w:rPr>
              <w:t xml:space="preserve"> Nam - EU</w:t>
            </w:r>
            <w:r w:rsidRPr="00BE17A0">
              <w:rPr>
                <w:bCs/>
                <w:sz w:val="24"/>
                <w:lang w:val="pt-BR" w:eastAsia="vi-VN"/>
              </w:rPr>
              <w:t xml:space="preserve"> thiết lập quan hệ ngoại giao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 xml:space="preserve">- </w:t>
            </w:r>
            <w:r w:rsidRPr="00BE17A0">
              <w:rPr>
                <w:bCs/>
                <w:sz w:val="24"/>
                <w:lang w:val="pt-BR" w:eastAsia="vi-VN"/>
              </w:rPr>
              <w:t xml:space="preserve">1995 </w:t>
            </w:r>
            <w:r w:rsidR="001D51FE" w:rsidRPr="00BE17A0">
              <w:rPr>
                <w:bCs/>
                <w:sz w:val="24"/>
                <w:lang w:val="pt-BR" w:eastAsia="vi-VN"/>
              </w:rPr>
              <w:t>Việt Nam</w:t>
            </w:r>
            <w:r w:rsidR="00453817" w:rsidRPr="00BE17A0">
              <w:rPr>
                <w:bCs/>
                <w:sz w:val="24"/>
                <w:lang w:val="pt-BR" w:eastAsia="vi-VN"/>
              </w:rPr>
              <w:t xml:space="preserve"> - EU</w:t>
            </w:r>
            <w:r w:rsidR="001D51FE" w:rsidRPr="00BE17A0">
              <w:rPr>
                <w:bCs/>
                <w:sz w:val="24"/>
                <w:lang w:val="pt-BR" w:eastAsia="vi-VN"/>
              </w:rPr>
              <w:t xml:space="preserve"> </w:t>
            </w:r>
            <w:r w:rsidRPr="00BE17A0">
              <w:rPr>
                <w:bCs/>
                <w:sz w:val="24"/>
                <w:lang w:val="pt-BR" w:eastAsia="vi-VN"/>
              </w:rPr>
              <w:t>kí hợp tác toàn diện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Pr="00BE17A0" w:rsidRDefault="00757E07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</w:t>
            </w:r>
            <w:r w:rsidR="00E949C7" w:rsidRPr="00BE17A0">
              <w:rPr>
                <w:sz w:val="24"/>
                <w:lang w:val="nl-NL"/>
              </w:rPr>
              <w:t>2</w:t>
            </w:r>
            <w:r w:rsidRPr="00BE17A0">
              <w:rPr>
                <w:sz w:val="24"/>
                <w:lang w:val="nl-NL"/>
              </w:rPr>
              <w:t>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BA3234" w:rsidRDefault="00757E07" w:rsidP="00EF1AF3">
            <w:pPr>
              <w:spacing w:line="320" w:lineRule="exact"/>
              <w:jc w:val="both"/>
              <w:rPr>
                <w:bCs/>
                <w:sz w:val="24"/>
                <w:lang w:val="pt-BR" w:eastAsia="vi-VN"/>
              </w:rPr>
            </w:pPr>
            <w:r w:rsidRPr="00BE17A0">
              <w:rPr>
                <w:spacing w:val="-6"/>
                <w:sz w:val="24"/>
                <w:lang w:val="nl-NL"/>
              </w:rPr>
              <w:t xml:space="preserve">- </w:t>
            </w:r>
            <w:r w:rsidR="00453817" w:rsidRPr="00BE17A0">
              <w:rPr>
                <w:bCs/>
                <w:sz w:val="24"/>
                <w:lang w:val="pt-BR" w:eastAsia="vi-VN"/>
              </w:rPr>
              <w:t xml:space="preserve">Hoạt động thương mại giữa Việt Nam - </w:t>
            </w:r>
            <w:r w:rsidR="001D51FE" w:rsidRPr="00BE17A0">
              <w:rPr>
                <w:bCs/>
                <w:sz w:val="24"/>
                <w:lang w:val="pt-BR" w:eastAsia="vi-VN"/>
              </w:rPr>
              <w:t xml:space="preserve">EU </w:t>
            </w:r>
            <w:r w:rsidRPr="00BE17A0">
              <w:rPr>
                <w:bCs/>
                <w:sz w:val="24"/>
                <w:lang w:val="pt-BR" w:eastAsia="vi-VN"/>
              </w:rPr>
              <w:t>được tăng cường</w:t>
            </w:r>
            <w:r w:rsidR="008145AB">
              <w:rPr>
                <w:bCs/>
                <w:sz w:val="24"/>
                <w:lang w:val="pt-BR" w:eastAsia="vi-VN"/>
              </w:rPr>
              <w:t xml:space="preserve"> và mở rộng</w:t>
            </w:r>
          </w:p>
          <w:p w:rsidR="00757E07" w:rsidRPr="00BE17A0" w:rsidRDefault="00DF5D61" w:rsidP="00EF1AF3">
            <w:pPr>
              <w:spacing w:line="320" w:lineRule="exact"/>
              <w:jc w:val="both"/>
              <w:rPr>
                <w:bCs/>
                <w:sz w:val="24"/>
                <w:lang w:val="pt-BR" w:eastAsia="vi-VN"/>
              </w:rPr>
            </w:pPr>
            <w:r>
              <w:rPr>
                <w:bCs/>
                <w:sz w:val="24"/>
                <w:lang w:val="pt-BR" w:eastAsia="vi-VN"/>
              </w:rPr>
              <w:t xml:space="preserve">+ </w:t>
            </w:r>
            <w:r w:rsidR="00E949C7" w:rsidRPr="00BE17A0">
              <w:rPr>
                <w:bCs/>
                <w:sz w:val="24"/>
                <w:lang w:val="pt-BR" w:eastAsia="vi-VN"/>
              </w:rPr>
              <w:t>Các sản phẩm Việt Nam xuất khẩu sang EU là quần áo, dày dép, thủy hải sản...</w:t>
            </w:r>
            <w:r w:rsidR="00D46F1C" w:rsidRPr="00BE17A0">
              <w:rPr>
                <w:bCs/>
                <w:sz w:val="24"/>
                <w:lang w:val="pt-BR" w:eastAsia="vi-VN"/>
              </w:rPr>
              <w:t xml:space="preserve"> </w:t>
            </w:r>
            <w:r>
              <w:rPr>
                <w:bCs/>
                <w:sz w:val="24"/>
                <w:lang w:val="pt-BR" w:eastAsia="vi-VN"/>
              </w:rPr>
              <w:t xml:space="preserve">+ </w:t>
            </w:r>
            <w:r w:rsidR="00E949C7" w:rsidRPr="00BE17A0">
              <w:rPr>
                <w:bCs/>
                <w:sz w:val="24"/>
                <w:lang w:val="pt-BR" w:eastAsia="vi-VN"/>
              </w:rPr>
              <w:t>Còn Việt Nam nhập khẩu các sản phẩm từ EU là thiết bị máy móc, nguyên liệu...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757E07" w:rsidRDefault="00BA3234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  <w:p w:rsidR="00BA3234" w:rsidRDefault="00BA3234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0.25</w:t>
            </w:r>
          </w:p>
          <w:p w:rsidR="00BA3234" w:rsidRPr="00BE17A0" w:rsidRDefault="00BA3234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EF1AF3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57E07" w:rsidRPr="00BE17A0" w:rsidRDefault="00757E07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57E07" w:rsidRPr="00BE17A0" w:rsidRDefault="0054165C" w:rsidP="00EF1AF3">
            <w:pPr>
              <w:spacing w:line="320" w:lineRule="exact"/>
              <w:jc w:val="both"/>
              <w:rPr>
                <w:spacing w:val="-6"/>
                <w:sz w:val="24"/>
                <w:lang w:val="nl-NL"/>
              </w:rPr>
            </w:pPr>
            <w:r w:rsidRPr="00BE17A0">
              <w:rPr>
                <w:bCs/>
                <w:sz w:val="24"/>
                <w:lang w:val="pt-BR" w:eastAsia="vi-VN"/>
              </w:rPr>
              <w:t>- T</w:t>
            </w:r>
            <w:r w:rsidR="00757E07" w:rsidRPr="00BE17A0">
              <w:rPr>
                <w:bCs/>
                <w:sz w:val="24"/>
                <w:lang w:val="pt-BR" w:eastAsia="vi-VN"/>
              </w:rPr>
              <w:t>hu hút vốn đầu tư</w:t>
            </w:r>
            <w:r w:rsidR="00E949C7" w:rsidRPr="00BE17A0">
              <w:rPr>
                <w:bCs/>
                <w:sz w:val="24"/>
                <w:lang w:val="pt-BR" w:eastAsia="vi-VN"/>
              </w:rPr>
              <w:t>, khoa học - kĩ thuật</w:t>
            </w:r>
            <w:r w:rsidR="00757E07" w:rsidRPr="00BE17A0">
              <w:rPr>
                <w:bCs/>
                <w:sz w:val="24"/>
                <w:lang w:val="pt-BR" w:eastAsia="vi-VN"/>
              </w:rPr>
              <w:t xml:space="preserve"> của EU vào Việt Nam</w:t>
            </w:r>
            <w:r w:rsidR="00757E07" w:rsidRPr="00BE17A0">
              <w:rPr>
                <w:bCs/>
                <w:sz w:val="24"/>
                <w:lang w:val="vi-VN" w:eastAsia="vi-VN"/>
              </w:rPr>
              <w:t xml:space="preserve"> </w:t>
            </w:r>
            <w:r w:rsidR="00757E07" w:rsidRPr="00BE17A0">
              <w:rPr>
                <w:bCs/>
                <w:sz w:val="24"/>
                <w:lang w:val="pt-BR" w:eastAsia="vi-VN"/>
              </w:rPr>
              <w:t>ngày càng tăng</w:t>
            </w:r>
          </w:p>
        </w:tc>
        <w:tc>
          <w:tcPr>
            <w:tcW w:w="814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57E07" w:rsidRPr="00BE17A0" w:rsidRDefault="005D7EC2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D6E7C" w:rsidRPr="00BE17A0" w:rsidTr="00EF1AF3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6E7C" w:rsidRPr="00BE17A0" w:rsidRDefault="009D6E7C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Câu 2</w:t>
            </w:r>
          </w:p>
        </w:tc>
        <w:tc>
          <w:tcPr>
            <w:tcW w:w="81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7C" w:rsidRPr="00BE17A0" w:rsidRDefault="009D6E7C" w:rsidP="00EF1AF3">
            <w:pPr>
              <w:spacing w:line="320" w:lineRule="exact"/>
              <w:jc w:val="both"/>
              <w:rPr>
                <w:b/>
                <w:sz w:val="24"/>
                <w:lang w:val="de-DE" w:bidi="he-IL"/>
              </w:rPr>
            </w:pPr>
            <w:r w:rsidRPr="00BE17A0">
              <w:rPr>
                <w:b/>
                <w:sz w:val="24"/>
                <w:lang w:val="de-DE" w:bidi="he-IL"/>
              </w:rPr>
              <w:t>“Cuộc vận động dân chủ 1936 – 1939 là một cao trào cách mạng dân tộc, dân chủ rộng lớn</w:t>
            </w:r>
            <w:r w:rsidRPr="00BE17A0">
              <w:rPr>
                <w:b/>
                <w:sz w:val="24"/>
                <w:lang w:val="nl-NL"/>
              </w:rPr>
              <w:t>”.</w:t>
            </w:r>
          </w:p>
          <w:p w:rsidR="009D6E7C" w:rsidRPr="00BE17A0" w:rsidRDefault="009D6E7C" w:rsidP="00EF1AF3">
            <w:pPr>
              <w:spacing w:line="320" w:lineRule="exact"/>
              <w:jc w:val="both"/>
              <w:rPr>
                <w:b/>
                <w:sz w:val="24"/>
                <w:lang w:val="de-DE" w:bidi="he-IL"/>
              </w:rPr>
            </w:pPr>
            <w:r w:rsidRPr="00BE17A0">
              <w:rPr>
                <w:b/>
                <w:sz w:val="24"/>
                <w:lang w:val="de-DE" w:bidi="he-IL"/>
              </w:rPr>
              <w:t>Từ kiến thức đã học, em hãy làm sáng tỏ nhận định trên.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E7C" w:rsidRPr="00BE17A0" w:rsidRDefault="009D6E7C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6.0 điểm</w:t>
            </w:r>
          </w:p>
        </w:tc>
      </w:tr>
      <w:tr w:rsidR="009D6E7C" w:rsidRPr="00BE17A0" w:rsidTr="00EF1AF3">
        <w:trPr>
          <w:trHeight w:val="2069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D6E7C" w:rsidRPr="00BE17A0" w:rsidRDefault="009D6E7C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9D6E7C" w:rsidRDefault="00BC7363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 xml:space="preserve">- </w:t>
            </w:r>
            <w:r w:rsidR="009D6E7C">
              <w:rPr>
                <w:sz w:val="24"/>
                <w:lang w:val="de-DE" w:bidi="he-IL"/>
              </w:rPr>
              <w:t xml:space="preserve">Hội nghị Ban Chấp hành Trung ương Đảng Cộng sản Đông Dương (7/1936) xác định: </w:t>
            </w:r>
          </w:p>
          <w:p w:rsidR="009D6E7C" w:rsidRDefault="009D6E7C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</w:t>
            </w:r>
            <w:r w:rsidR="007764A0">
              <w:rPr>
                <w:sz w:val="24"/>
                <w:lang w:val="de-DE" w:bidi="he-IL"/>
              </w:rPr>
              <w:t xml:space="preserve"> Tính dân tộc:</w:t>
            </w:r>
            <w:r>
              <w:rPr>
                <w:sz w:val="24"/>
                <w:lang w:val="de-DE" w:bidi="he-IL"/>
              </w:rPr>
              <w:t xml:space="preserve"> Nhiệm vụ chiến lược của cách mạng tư sản dân quyền Đông Dương là chống đế quốc và chống phong kiến.</w:t>
            </w:r>
          </w:p>
          <w:p w:rsidR="009D6E7C" w:rsidRPr="00BE17A0" w:rsidRDefault="009D6E7C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 xml:space="preserve">+ </w:t>
            </w:r>
            <w:r w:rsidR="00357070">
              <w:rPr>
                <w:sz w:val="24"/>
                <w:lang w:val="de-DE" w:bidi="he-IL"/>
              </w:rPr>
              <w:t>Tính dân chủ</w:t>
            </w:r>
            <w:r w:rsidR="007E61E9">
              <w:rPr>
                <w:sz w:val="24"/>
                <w:lang w:val="de-DE" w:bidi="he-IL"/>
              </w:rPr>
              <w:t>:</w:t>
            </w:r>
            <w:r w:rsidR="00357070">
              <w:rPr>
                <w:sz w:val="24"/>
                <w:lang w:val="de-DE" w:bidi="he-IL"/>
              </w:rPr>
              <w:t xml:space="preserve"> </w:t>
            </w:r>
            <w:r w:rsidR="00E4791E">
              <w:rPr>
                <w:sz w:val="24"/>
                <w:lang w:val="de-DE" w:bidi="he-IL"/>
              </w:rPr>
              <w:t>Nhiệm vụ chủ yếu trước mắt là c</w:t>
            </w:r>
            <w:r w:rsidRPr="00BE17A0">
              <w:rPr>
                <w:sz w:val="24"/>
                <w:lang w:val="nl-NL"/>
              </w:rPr>
              <w:t>hống phát xít, chống chiến tranh đế quốc, chống bọn phản động thuộc địa và tay sai, đòi tự do, dân chủ, cơm áo và</w:t>
            </w:r>
            <w:r>
              <w:rPr>
                <w:sz w:val="24"/>
                <w:lang w:val="nl-NL"/>
              </w:rPr>
              <w:t xml:space="preserve"> hòa bình.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EF1AF3" w:rsidRDefault="00EF1AF3" w:rsidP="00EF1AF3">
            <w:pPr>
              <w:spacing w:line="320" w:lineRule="exact"/>
              <w:rPr>
                <w:sz w:val="24"/>
                <w:lang w:val="nl-NL"/>
              </w:rPr>
            </w:pPr>
          </w:p>
          <w:p w:rsidR="00EF1AF3" w:rsidRDefault="00EF1AF3" w:rsidP="00EF1AF3">
            <w:pPr>
              <w:spacing w:line="320" w:lineRule="exact"/>
              <w:rPr>
                <w:sz w:val="24"/>
                <w:lang w:val="nl-NL"/>
              </w:rPr>
            </w:pPr>
          </w:p>
          <w:p w:rsidR="009D6E7C" w:rsidRDefault="009D6E7C" w:rsidP="00EF1AF3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  <w:p w:rsidR="00EF1AF3" w:rsidRDefault="00EF1AF3" w:rsidP="00EF1AF3">
            <w:pPr>
              <w:spacing w:line="320" w:lineRule="exact"/>
              <w:rPr>
                <w:sz w:val="24"/>
                <w:lang w:val="nl-NL"/>
              </w:rPr>
            </w:pPr>
          </w:p>
          <w:p w:rsidR="00EF1AF3" w:rsidRPr="00BE17A0" w:rsidRDefault="00EF1AF3" w:rsidP="00EF1AF3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  <w:tr w:rsidR="009D6E7C" w:rsidRPr="00BE17A0" w:rsidTr="002E44A8">
        <w:trPr>
          <w:trHeight w:val="1061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D6E7C" w:rsidRPr="00BE17A0" w:rsidRDefault="009D6E7C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9D6E7C" w:rsidRPr="00BE17A0" w:rsidRDefault="009D6E7C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 xml:space="preserve">- </w:t>
            </w:r>
            <w:r w:rsidRPr="00BE17A0">
              <w:rPr>
                <w:sz w:val="24"/>
                <w:lang w:val="de-DE" w:bidi="he-IL"/>
              </w:rPr>
              <w:t>Đảng đã thành lập Mặt trận Nhân dân phản đế Đông Dương (1936), đến tháng 3/1938 đổi tên thành Mặt trận Dân chủ Đông Dương nhằm tập hợp mọi lực lượng yêu nước, dân chủ tiến bộ.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D6E7C" w:rsidRPr="00BE17A0" w:rsidRDefault="009D6E7C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  <w:tr w:rsidR="00AF2343" w:rsidRPr="00BE17A0" w:rsidTr="002E44A8">
        <w:trPr>
          <w:trHeight w:val="1061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2343" w:rsidRPr="00BE17A0" w:rsidRDefault="00AF2343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3C48A4" w:rsidRDefault="00AF2343" w:rsidP="00284B2B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 xml:space="preserve">- Phong trào </w:t>
            </w:r>
            <w:r w:rsidR="00284B2B">
              <w:rPr>
                <w:sz w:val="24"/>
                <w:lang w:val="de-DE" w:bidi="he-IL"/>
              </w:rPr>
              <w:t>1936-1939 là phong trào quần chúng rộng lớn</w:t>
            </w:r>
            <w:r>
              <w:rPr>
                <w:sz w:val="24"/>
                <w:lang w:val="de-DE" w:bidi="he-IL"/>
              </w:rPr>
              <w:t xml:space="preserve"> với phương pháp đấu tranh h</w:t>
            </w:r>
            <w:r w:rsidRPr="00BE17A0">
              <w:rPr>
                <w:sz w:val="24"/>
                <w:lang w:val="de-DE" w:bidi="he-IL"/>
              </w:rPr>
              <w:t>ợp pháp và nửa hợp p</w:t>
            </w:r>
            <w:r w:rsidR="001E5A7D">
              <w:rPr>
                <w:sz w:val="24"/>
                <w:lang w:val="de-DE" w:bidi="he-IL"/>
              </w:rPr>
              <w:t>háp, công khai và nửa công khai; hình thức phong phú và thu hút đông đảo nhân dân tham gia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AF2343" w:rsidRDefault="004F16D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0.75</w:t>
            </w:r>
          </w:p>
        </w:tc>
      </w:tr>
      <w:tr w:rsidR="004F16D8" w:rsidRPr="00BE17A0" w:rsidTr="002E44A8">
        <w:trPr>
          <w:trHeight w:val="719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F16D8" w:rsidRPr="00BE17A0" w:rsidRDefault="004F16D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4F16D8" w:rsidRDefault="004F16D8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+ 1936</w:t>
            </w:r>
            <w:r w:rsidR="008D2B20">
              <w:rPr>
                <w:sz w:val="24"/>
                <w:lang w:val="de-DE" w:bidi="he-IL"/>
              </w:rPr>
              <w:t>: Được tin Quốc hội Pháp cử phái đoàn sang điều tra tình hình Đông Dương, Đảng chủ trương thu thập “dân nguyện„ tiến tới Đông Dương Đại hội...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4F16D8" w:rsidRDefault="002E44A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  <w:tr w:rsidR="008D2B20" w:rsidRPr="00BE17A0" w:rsidTr="002E44A8">
        <w:trPr>
          <w:trHeight w:val="791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D2B20" w:rsidRPr="00BE17A0" w:rsidRDefault="008D2B20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8D2B20" w:rsidRDefault="008D2B20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+ 1937: Quần chúng mit</w:t>
            </w:r>
            <w:r w:rsidR="00B150FE">
              <w:rPr>
                <w:sz w:val="24"/>
                <w:lang w:val="de-DE" w:bidi="he-IL"/>
              </w:rPr>
              <w:t xml:space="preserve"> </w:t>
            </w:r>
            <w:r>
              <w:rPr>
                <w:sz w:val="24"/>
                <w:lang w:val="de-DE" w:bidi="he-IL"/>
              </w:rPr>
              <w:t>tinh</w:t>
            </w:r>
            <w:r w:rsidR="0078113F">
              <w:rPr>
                <w:sz w:val="24"/>
                <w:lang w:val="de-DE" w:bidi="he-IL"/>
              </w:rPr>
              <w:t>,</w:t>
            </w:r>
            <w:r>
              <w:rPr>
                <w:sz w:val="24"/>
                <w:lang w:val="de-DE" w:bidi="he-IL"/>
              </w:rPr>
              <w:t xml:space="preserve"> “đón rước„ phái viên Pháp, thực chất là biểu dương lực lượng...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8D2B20" w:rsidRDefault="002E44A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  <w:tr w:rsidR="008D2B20" w:rsidRPr="00BE17A0" w:rsidTr="00D607B2">
        <w:trPr>
          <w:trHeight w:val="998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D2B20" w:rsidRPr="00BE17A0" w:rsidRDefault="008D2B20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8D2B20" w:rsidRPr="00BE17A0" w:rsidRDefault="008D2B20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+ 1938: Các cuộc mít tinh, biểu tình,</w:t>
            </w:r>
            <w:r w:rsidRPr="00BE17A0">
              <w:rPr>
                <w:sz w:val="24"/>
                <w:lang w:val="de-DE" w:bidi="he-IL"/>
              </w:rPr>
              <w:t xml:space="preserve"> </w:t>
            </w:r>
            <w:r>
              <w:rPr>
                <w:sz w:val="24"/>
                <w:lang w:val="de-DE" w:bidi="he-IL"/>
              </w:rPr>
              <w:t>b</w:t>
            </w:r>
            <w:r w:rsidRPr="00BE17A0">
              <w:rPr>
                <w:sz w:val="24"/>
                <w:lang w:val="de-DE" w:bidi="he-IL"/>
              </w:rPr>
              <w:t xml:space="preserve">ãi công, bãi thị, bãi khóa ở thành phố và các nhà máy, xí nghiệp (công nhân than Hòn Gai, công nhân xe lửa </w:t>
            </w:r>
            <w:r w:rsidR="0078113F">
              <w:rPr>
                <w:sz w:val="24"/>
                <w:lang w:val="de-DE" w:bidi="he-IL"/>
              </w:rPr>
              <w:t>Trường Thi,</w:t>
            </w:r>
            <w:r w:rsidRPr="00BE17A0">
              <w:rPr>
                <w:sz w:val="24"/>
                <w:lang w:val="de-DE" w:bidi="he-IL"/>
              </w:rPr>
              <w:t xml:space="preserve"> </w:t>
            </w:r>
            <w:r w:rsidRPr="00BE17A0">
              <w:rPr>
                <w:rFonts w:eastAsia="MS Mincho"/>
                <w:sz w:val="24"/>
                <w:shd w:val="clear" w:color="auto" w:fill="FFFFFF"/>
                <w:lang w:val="nl-NL"/>
              </w:rPr>
              <w:t>mít tinh của 2,5 vạn người tại Khu Đấu Xảo</w:t>
            </w:r>
            <w:r w:rsidRPr="00BE17A0">
              <w:rPr>
                <w:sz w:val="24"/>
                <w:lang w:val="de-DE" w:bidi="he-IL"/>
              </w:rPr>
              <w:t>).</w:t>
            </w:r>
          </w:p>
          <w:p w:rsidR="008D2B20" w:rsidRDefault="008D2B20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8D2B20" w:rsidRDefault="002E44A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  <w:tr w:rsidR="008D2B20" w:rsidRPr="00BE17A0" w:rsidTr="002E44A8">
        <w:trPr>
          <w:trHeight w:val="773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D2B20" w:rsidRPr="00BE17A0" w:rsidRDefault="008D2B20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8D2B20" w:rsidRDefault="008D2B20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 w:rsidRPr="00BE17A0">
              <w:rPr>
                <w:sz w:val="24"/>
                <w:lang w:val="de-DE" w:bidi="he-IL"/>
              </w:rPr>
              <w:t xml:space="preserve">+ Ra đời các sách báo tiến bộ: Báo Tiền phong, báo Dân chúng, cuốn </w:t>
            </w:r>
            <w:r w:rsidRPr="00BE17A0">
              <w:rPr>
                <w:i/>
                <w:sz w:val="24"/>
                <w:lang w:val="de-DE" w:bidi="he-IL"/>
              </w:rPr>
              <w:t>Vấn đề dân cày</w:t>
            </w:r>
            <w:r>
              <w:rPr>
                <w:sz w:val="24"/>
                <w:lang w:val="de-DE" w:bidi="he-IL"/>
              </w:rPr>
              <w:t>...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8D2B20" w:rsidRDefault="002E44A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  <w:tr w:rsidR="00DB2960" w:rsidRPr="00BE17A0" w:rsidTr="002E44A8">
        <w:trPr>
          <w:trHeight w:val="1610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2960" w:rsidRPr="00BE17A0" w:rsidRDefault="00DB2960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14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DB2960" w:rsidRDefault="00CA028B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 xml:space="preserve">- </w:t>
            </w:r>
            <w:r w:rsidRPr="00CA028B">
              <w:rPr>
                <w:sz w:val="24"/>
                <w:lang w:val="de-DE" w:bidi="he-IL"/>
              </w:rPr>
              <w:t>Cuộc vận động dân chủ 1936 – 1939 là một cao trào cách mạng dân tộc, dân chủ rộng lớn</w:t>
            </w:r>
          </w:p>
          <w:p w:rsidR="00CA028B" w:rsidRDefault="00CA028B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 Buộc thực dân Pháp phải nhượng bộ  1 số yêu sách về dân sinh dân chủ</w:t>
            </w:r>
            <w:r w:rsidR="00D607B2">
              <w:rPr>
                <w:sz w:val="24"/>
                <w:lang w:val="de-DE" w:bidi="he-IL"/>
              </w:rPr>
              <w:t>...</w:t>
            </w:r>
          </w:p>
          <w:p w:rsidR="00CA028B" w:rsidRDefault="00CA028B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 Quần chúng được giác ngộ chính trị, tham gia mặt trận thốn</w:t>
            </w:r>
            <w:r w:rsidR="00D607B2">
              <w:rPr>
                <w:sz w:val="24"/>
                <w:lang w:val="de-DE" w:bidi="he-IL"/>
              </w:rPr>
              <w:t>g</w:t>
            </w:r>
            <w:r>
              <w:rPr>
                <w:sz w:val="24"/>
                <w:lang w:val="de-DE" w:bidi="he-IL"/>
              </w:rPr>
              <w:t xml:space="preserve"> nhất...</w:t>
            </w:r>
          </w:p>
          <w:p w:rsidR="00CA028B" w:rsidRPr="00CA028B" w:rsidRDefault="00CA028B" w:rsidP="00EF1AF3">
            <w:pPr>
              <w:spacing w:line="320" w:lineRule="exact"/>
              <w:jc w:val="both"/>
              <w:rPr>
                <w:sz w:val="24"/>
                <w:lang w:val="de-DE" w:bidi="he-IL"/>
              </w:rPr>
            </w:pPr>
            <w:r>
              <w:rPr>
                <w:sz w:val="24"/>
                <w:lang w:val="de-DE" w:bidi="he-IL"/>
              </w:rPr>
              <w:t>+ Đảng tích lũy được nhiều kinh nghiệm, đội ngũ đảng viên được rèn luyện và trưởng thành</w:t>
            </w:r>
            <w:r w:rsidR="001F7C86">
              <w:rPr>
                <w:sz w:val="24"/>
                <w:lang w:val="de-DE" w:bidi="he-IL"/>
              </w:rPr>
              <w:t>....</w:t>
            </w:r>
          </w:p>
        </w:tc>
        <w:tc>
          <w:tcPr>
            <w:tcW w:w="8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DB2960" w:rsidRDefault="002E44A8" w:rsidP="002E44A8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0.25</w:t>
            </w:r>
          </w:p>
          <w:p w:rsidR="002E44A8" w:rsidRDefault="002E44A8" w:rsidP="002E44A8">
            <w:pPr>
              <w:spacing w:line="320" w:lineRule="exact"/>
              <w:rPr>
                <w:sz w:val="24"/>
                <w:lang w:val="nl-NL"/>
              </w:rPr>
            </w:pPr>
          </w:p>
          <w:p w:rsidR="002E44A8" w:rsidRDefault="002E44A8" w:rsidP="002E44A8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  <w:p w:rsidR="002E44A8" w:rsidRDefault="002E44A8" w:rsidP="002E44A8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  <w:p w:rsidR="002E44A8" w:rsidRDefault="002E44A8" w:rsidP="002E44A8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0.5</w:t>
            </w:r>
          </w:p>
        </w:tc>
      </w:tr>
    </w:tbl>
    <w:tbl>
      <w:tblPr>
        <w:tblStyle w:val="TableGrid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95"/>
        <w:gridCol w:w="1350"/>
        <w:gridCol w:w="3510"/>
        <w:gridCol w:w="3600"/>
        <w:gridCol w:w="851"/>
      </w:tblGrid>
      <w:tr w:rsidR="00986CC7" w:rsidRPr="00BE17A0" w:rsidTr="001B5930">
        <w:tc>
          <w:tcPr>
            <w:tcW w:w="895" w:type="dxa"/>
            <w:vMerge w:val="restart"/>
          </w:tcPr>
          <w:p w:rsidR="00EE6FC1" w:rsidRPr="006C48E4" w:rsidRDefault="006C48E4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  <w:r w:rsidRPr="006C48E4">
              <w:rPr>
                <w:b/>
                <w:sz w:val="24"/>
                <w:lang w:val="nl-NL"/>
              </w:rPr>
              <w:t>Câu 3</w:t>
            </w:r>
          </w:p>
        </w:tc>
        <w:tc>
          <w:tcPr>
            <w:tcW w:w="9311" w:type="dxa"/>
            <w:gridSpan w:val="4"/>
          </w:tcPr>
          <w:p w:rsidR="00EE6FC1" w:rsidRPr="00BE17A0" w:rsidRDefault="00EE6FC1" w:rsidP="00EF1AF3">
            <w:pPr>
              <w:spacing w:line="320" w:lineRule="exact"/>
              <w:rPr>
                <w:rFonts w:eastAsia="Arial"/>
                <w:b/>
                <w:i/>
                <w:sz w:val="24"/>
              </w:rPr>
            </w:pPr>
            <w:r w:rsidRPr="00BE17A0">
              <w:rPr>
                <w:rFonts w:eastAsiaTheme="minorEastAsia"/>
                <w:b/>
                <w:i/>
                <w:sz w:val="24"/>
                <w:lang w:eastAsia="ko-KR"/>
              </w:rPr>
              <w:t>a. Hoàn thành bả</w:t>
            </w:r>
            <w:r w:rsidR="00564C4F" w:rsidRPr="00BE17A0">
              <w:rPr>
                <w:rFonts w:eastAsiaTheme="minorEastAsia"/>
                <w:b/>
                <w:i/>
                <w:sz w:val="24"/>
                <w:lang w:eastAsia="ko-KR"/>
              </w:rPr>
              <w:t>ng</w:t>
            </w:r>
            <w:r w:rsidR="00F747BB" w:rsidRPr="00BE17A0">
              <w:rPr>
                <w:rFonts w:eastAsiaTheme="minorEastAsia"/>
                <w:b/>
                <w:i/>
                <w:sz w:val="24"/>
                <w:lang w:eastAsia="ko-KR"/>
              </w:rPr>
              <w:t xml:space="preserve">:      </w:t>
            </w:r>
            <w:r w:rsidR="001B5930">
              <w:rPr>
                <w:rFonts w:eastAsiaTheme="minorEastAsia"/>
                <w:b/>
                <w:i/>
                <w:sz w:val="24"/>
                <w:lang w:eastAsia="ko-KR"/>
              </w:rPr>
              <w:t xml:space="preserve">                               </w:t>
            </w:r>
            <w:r w:rsidR="00670C3D" w:rsidRPr="00BE17A0">
              <w:rPr>
                <w:rFonts w:eastAsiaTheme="minorEastAsia"/>
                <w:b/>
                <w:i/>
                <w:sz w:val="24"/>
                <w:lang w:eastAsia="ko-KR"/>
              </w:rPr>
              <w:t xml:space="preserve">                                                                   </w:t>
            </w:r>
            <w:r w:rsidR="00927FDD">
              <w:rPr>
                <w:rFonts w:eastAsiaTheme="minorEastAsia"/>
                <w:b/>
                <w:sz w:val="24"/>
                <w:lang w:eastAsia="ko-KR"/>
              </w:rPr>
              <w:t>3.0</w:t>
            </w:r>
            <w:r w:rsidR="0083532B" w:rsidRPr="00BE17A0">
              <w:rPr>
                <w:rFonts w:eastAsiaTheme="minorEastAsia"/>
                <w:b/>
                <w:sz w:val="24"/>
                <w:lang w:eastAsia="ko-KR"/>
              </w:rPr>
              <w:t xml:space="preserve">                 </w:t>
            </w:r>
            <w:r w:rsidR="00564C4F" w:rsidRPr="00BE17A0">
              <w:rPr>
                <w:rFonts w:eastAsiaTheme="minorEastAsia"/>
                <w:b/>
                <w:sz w:val="24"/>
                <w:lang w:eastAsia="ko-KR"/>
              </w:rPr>
              <w:t xml:space="preserve">       </w:t>
            </w:r>
            <w:r w:rsidR="0083532B" w:rsidRPr="00BE17A0">
              <w:rPr>
                <w:rFonts w:eastAsiaTheme="minorEastAsia"/>
                <w:b/>
                <w:sz w:val="24"/>
                <w:lang w:eastAsia="ko-KR"/>
              </w:rPr>
              <w:t xml:space="preserve">                                                                        </w:t>
            </w:r>
            <w:r w:rsidR="00670C3D" w:rsidRPr="00BE17A0">
              <w:rPr>
                <w:rFonts w:eastAsiaTheme="minorEastAsia"/>
                <w:b/>
                <w:sz w:val="24"/>
                <w:lang w:eastAsia="ko-KR"/>
              </w:rPr>
              <w:t xml:space="preserve">   </w:t>
            </w:r>
          </w:p>
        </w:tc>
      </w:tr>
      <w:tr w:rsidR="00986CC7" w:rsidRPr="00BE17A0" w:rsidTr="001B5930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rFonts w:eastAsia="Arial"/>
                <w:b/>
                <w:sz w:val="24"/>
              </w:rPr>
            </w:pPr>
            <w:r w:rsidRPr="00BE17A0">
              <w:rPr>
                <w:rFonts w:eastAsia="Arial"/>
                <w:b/>
                <w:sz w:val="24"/>
              </w:rPr>
              <w:t>Thời gian</w:t>
            </w:r>
          </w:p>
        </w:tc>
        <w:tc>
          <w:tcPr>
            <w:tcW w:w="3510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rFonts w:eastAsia="Arial"/>
                <w:b/>
                <w:sz w:val="24"/>
              </w:rPr>
            </w:pPr>
            <w:r w:rsidRPr="00BE17A0">
              <w:rPr>
                <w:rFonts w:eastAsia="Arial"/>
                <w:b/>
                <w:sz w:val="24"/>
              </w:rPr>
              <w:t>Sự kiện</w:t>
            </w:r>
          </w:p>
        </w:tc>
        <w:tc>
          <w:tcPr>
            <w:tcW w:w="3600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rFonts w:eastAsia="Arial"/>
                <w:b/>
                <w:sz w:val="24"/>
              </w:rPr>
            </w:pPr>
            <w:r w:rsidRPr="00BE17A0">
              <w:rPr>
                <w:rFonts w:eastAsia="Arial"/>
                <w:b/>
                <w:sz w:val="24"/>
              </w:rPr>
              <w:t>Ý nghĩa</w:t>
            </w:r>
          </w:p>
        </w:tc>
        <w:tc>
          <w:tcPr>
            <w:tcW w:w="851" w:type="dxa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rFonts w:eastAsia="Arial"/>
                <w:b/>
                <w:sz w:val="24"/>
              </w:rPr>
            </w:pPr>
          </w:p>
        </w:tc>
      </w:tr>
      <w:tr w:rsidR="00986CC7" w:rsidRPr="00BE17A0" w:rsidTr="001B5930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8973AD" w:rsidRPr="006619CB" w:rsidRDefault="008973AD" w:rsidP="00EF1AF3">
            <w:pPr>
              <w:spacing w:line="320" w:lineRule="exact"/>
              <w:rPr>
                <w:rFonts w:eastAsia="Arial"/>
                <w:b/>
                <w:i/>
                <w:sz w:val="24"/>
              </w:rPr>
            </w:pPr>
            <w:r w:rsidRPr="006619CB">
              <w:rPr>
                <w:rFonts w:eastAsia="Arial"/>
                <w:b/>
                <w:i/>
                <w:sz w:val="24"/>
              </w:rPr>
              <w:t>19/12/1946</w:t>
            </w:r>
          </w:p>
        </w:tc>
        <w:tc>
          <w:tcPr>
            <w:tcW w:w="3510" w:type="dxa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 xml:space="preserve">Chủ tịch Hồ Chí Minh thay mặt Trung ương Đảng và Chính phủ ra Lời kêu gọi toàn quốc kháng chiến </w:t>
            </w:r>
          </w:p>
        </w:tc>
        <w:tc>
          <w:tcPr>
            <w:tcW w:w="3600" w:type="dxa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Tập hợp lực lượng, thể hiện quyết tâm của nhân dân Việt Nam đứng lên bảo vệ độc lập, tự do</w:t>
            </w:r>
          </w:p>
        </w:tc>
        <w:tc>
          <w:tcPr>
            <w:tcW w:w="851" w:type="dxa"/>
            <w:vAlign w:val="center"/>
          </w:tcPr>
          <w:p w:rsidR="008973AD" w:rsidRPr="00BE17A0" w:rsidRDefault="00927FDD" w:rsidP="00EF1AF3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>
              <w:rPr>
                <w:sz w:val="24"/>
                <w:lang w:val="nl-NL"/>
              </w:rPr>
              <w:t>0.</w:t>
            </w:r>
            <w:r w:rsidR="0094105A" w:rsidRPr="00BE17A0">
              <w:rPr>
                <w:sz w:val="24"/>
                <w:lang w:val="nl-NL"/>
              </w:rPr>
              <w:t>5</w:t>
            </w:r>
          </w:p>
        </w:tc>
      </w:tr>
      <w:tr w:rsidR="00986CC7" w:rsidRPr="00BE17A0" w:rsidTr="001B5930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Thu - đông 1947</w:t>
            </w:r>
          </w:p>
        </w:tc>
        <w:tc>
          <w:tcPr>
            <w:tcW w:w="3510" w:type="dxa"/>
            <w:vAlign w:val="center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Chiến dịch Việt Bắc</w:t>
            </w:r>
          </w:p>
        </w:tc>
        <w:tc>
          <w:tcPr>
            <w:tcW w:w="3600" w:type="dxa"/>
          </w:tcPr>
          <w:p w:rsidR="008973AD" w:rsidRPr="001A59B9" w:rsidRDefault="0077071C" w:rsidP="00EF1AF3">
            <w:pPr>
              <w:spacing w:line="320" w:lineRule="exact"/>
              <w:jc w:val="both"/>
              <w:rPr>
                <w:rFonts w:eastAsia="Arial"/>
                <w:b/>
                <w:i/>
                <w:sz w:val="24"/>
              </w:rPr>
            </w:pPr>
            <w:r w:rsidRPr="00BE17A0">
              <w:rPr>
                <w:rFonts w:eastAsia="Arial"/>
                <w:sz w:val="24"/>
              </w:rPr>
              <w:t xml:space="preserve"> </w:t>
            </w:r>
            <w:r w:rsidR="00601570" w:rsidRPr="001A59B9">
              <w:rPr>
                <w:rFonts w:eastAsia="Arial"/>
                <w:b/>
                <w:i/>
                <w:sz w:val="24"/>
              </w:rPr>
              <w:t>Làm thất bại âm mưu đánh nhanh thắng nhanh của thực dân Pháp, buộc Pháp chuyể</w:t>
            </w:r>
            <w:r w:rsidR="00871424" w:rsidRPr="001A59B9">
              <w:rPr>
                <w:rFonts w:eastAsia="Arial"/>
                <w:b/>
                <w:i/>
                <w:sz w:val="24"/>
              </w:rPr>
              <w:t>n sang đánh lâu dài</w:t>
            </w:r>
          </w:p>
        </w:tc>
        <w:tc>
          <w:tcPr>
            <w:tcW w:w="851" w:type="dxa"/>
            <w:vAlign w:val="center"/>
          </w:tcPr>
          <w:p w:rsidR="008973AD" w:rsidRPr="00BE17A0" w:rsidRDefault="0094105A" w:rsidP="00EF1AF3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 w:rsidRPr="00BE17A0">
              <w:rPr>
                <w:sz w:val="24"/>
                <w:lang w:val="nl-NL"/>
              </w:rPr>
              <w:t>0.5</w:t>
            </w:r>
          </w:p>
        </w:tc>
      </w:tr>
      <w:tr w:rsidR="00986CC7" w:rsidRPr="00BE17A0" w:rsidTr="00D607B2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Thu – đông 1950</w:t>
            </w:r>
          </w:p>
        </w:tc>
        <w:tc>
          <w:tcPr>
            <w:tcW w:w="3510" w:type="dxa"/>
            <w:vAlign w:val="center"/>
          </w:tcPr>
          <w:p w:rsidR="00D607B2" w:rsidRDefault="00D607B2" w:rsidP="00D607B2">
            <w:pPr>
              <w:spacing w:line="320" w:lineRule="exact"/>
              <w:jc w:val="center"/>
              <w:rPr>
                <w:rFonts w:eastAsia="Arial"/>
                <w:sz w:val="24"/>
              </w:rPr>
            </w:pPr>
          </w:p>
          <w:p w:rsidR="00D607B2" w:rsidRDefault="00D607B2" w:rsidP="00D607B2">
            <w:pPr>
              <w:spacing w:line="320" w:lineRule="exact"/>
              <w:jc w:val="center"/>
              <w:rPr>
                <w:rFonts w:eastAsia="Arial"/>
                <w:sz w:val="24"/>
              </w:rPr>
            </w:pPr>
          </w:p>
          <w:p w:rsidR="00D607B2" w:rsidRDefault="00D607B2" w:rsidP="00D607B2">
            <w:pPr>
              <w:spacing w:line="320" w:lineRule="exact"/>
              <w:jc w:val="center"/>
              <w:rPr>
                <w:rFonts w:eastAsia="Arial"/>
                <w:sz w:val="24"/>
              </w:rPr>
            </w:pPr>
          </w:p>
          <w:p w:rsidR="008973AD" w:rsidRDefault="008973AD" w:rsidP="00D607B2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Chiến dịch Biên giới</w:t>
            </w:r>
          </w:p>
          <w:p w:rsidR="00D607B2" w:rsidRDefault="00D607B2" w:rsidP="00D607B2">
            <w:pPr>
              <w:spacing w:line="320" w:lineRule="exact"/>
              <w:jc w:val="center"/>
              <w:rPr>
                <w:rFonts w:eastAsia="Arial"/>
                <w:sz w:val="24"/>
              </w:rPr>
            </w:pPr>
          </w:p>
          <w:p w:rsidR="00D607B2" w:rsidRDefault="00D607B2" w:rsidP="00D607B2">
            <w:pPr>
              <w:spacing w:line="320" w:lineRule="exact"/>
              <w:rPr>
                <w:rFonts w:eastAsia="Arial"/>
                <w:sz w:val="24"/>
              </w:rPr>
            </w:pPr>
          </w:p>
          <w:p w:rsidR="00D607B2" w:rsidRPr="00BE17A0" w:rsidRDefault="00D607B2" w:rsidP="00D607B2">
            <w:pPr>
              <w:spacing w:line="320" w:lineRule="exact"/>
              <w:jc w:val="center"/>
              <w:rPr>
                <w:rFonts w:eastAsia="Arial"/>
                <w:sz w:val="24"/>
              </w:rPr>
            </w:pPr>
          </w:p>
        </w:tc>
        <w:tc>
          <w:tcPr>
            <w:tcW w:w="3600" w:type="dxa"/>
          </w:tcPr>
          <w:p w:rsidR="008973AD" w:rsidRPr="001A59B9" w:rsidRDefault="006A4C96" w:rsidP="00EF1AF3">
            <w:pPr>
              <w:spacing w:line="320" w:lineRule="exact"/>
              <w:rPr>
                <w:rFonts w:eastAsia="Arial"/>
                <w:b/>
                <w:i/>
                <w:sz w:val="24"/>
              </w:rPr>
            </w:pPr>
            <w:r w:rsidRPr="001A59B9">
              <w:rPr>
                <w:rFonts w:eastAsia="Arial"/>
                <w:b/>
                <w:i/>
                <w:sz w:val="24"/>
              </w:rPr>
              <w:t>Đánh dấu</w:t>
            </w:r>
            <w:r w:rsidR="008973AD" w:rsidRPr="001A59B9">
              <w:rPr>
                <w:rFonts w:eastAsia="Arial"/>
                <w:b/>
                <w:i/>
                <w:sz w:val="24"/>
              </w:rPr>
              <w:t xml:space="preserve"> bước phát triển mới của cuộc kháng chiến </w:t>
            </w:r>
            <w:r w:rsidR="006C48E4" w:rsidRPr="001A59B9">
              <w:rPr>
                <w:rFonts w:eastAsia="Arial"/>
                <w:b/>
                <w:i/>
                <w:sz w:val="24"/>
              </w:rPr>
              <w:t xml:space="preserve">toàn quốc </w:t>
            </w:r>
            <w:r w:rsidR="008973AD" w:rsidRPr="001A59B9">
              <w:rPr>
                <w:rFonts w:eastAsia="Arial"/>
                <w:b/>
                <w:i/>
                <w:sz w:val="24"/>
              </w:rPr>
              <w:t>chống thực dân Pháp</w:t>
            </w:r>
            <w:r w:rsidR="006C48E4" w:rsidRPr="001A59B9">
              <w:rPr>
                <w:rFonts w:eastAsia="Arial"/>
                <w:b/>
                <w:i/>
                <w:sz w:val="24"/>
              </w:rPr>
              <w:t xml:space="preserve">, quân ta </w:t>
            </w:r>
            <w:r w:rsidR="00BC7363">
              <w:rPr>
                <w:rFonts w:eastAsia="Arial"/>
                <w:b/>
                <w:i/>
                <w:sz w:val="24"/>
              </w:rPr>
              <w:t>giành được thế</w:t>
            </w:r>
            <w:r w:rsidR="006C48E4" w:rsidRPr="001A59B9">
              <w:rPr>
                <w:rFonts w:eastAsia="Arial"/>
                <w:b/>
                <w:i/>
                <w:sz w:val="24"/>
              </w:rPr>
              <w:t xml:space="preserve"> chủ động đánh địch trên chiến trườ</w:t>
            </w:r>
            <w:r w:rsidR="00AA785D">
              <w:rPr>
                <w:rFonts w:eastAsia="Arial"/>
                <w:b/>
                <w:i/>
                <w:sz w:val="24"/>
              </w:rPr>
              <w:t>ng chính (Bắc Bộ)</w:t>
            </w:r>
          </w:p>
        </w:tc>
        <w:tc>
          <w:tcPr>
            <w:tcW w:w="851" w:type="dxa"/>
            <w:vAlign w:val="center"/>
          </w:tcPr>
          <w:p w:rsidR="008973AD" w:rsidRPr="00BE17A0" w:rsidRDefault="0094105A" w:rsidP="00EF1AF3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 w:rsidRPr="00BE17A0">
              <w:rPr>
                <w:rFonts w:eastAsiaTheme="minorEastAsia"/>
                <w:sz w:val="24"/>
                <w:lang w:eastAsia="ko-KR"/>
              </w:rPr>
              <w:t>0.5</w:t>
            </w:r>
          </w:p>
        </w:tc>
      </w:tr>
      <w:tr w:rsidR="00986CC7" w:rsidRPr="00BE17A0" w:rsidTr="001B5930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Tháng 2/1951</w:t>
            </w:r>
          </w:p>
        </w:tc>
        <w:tc>
          <w:tcPr>
            <w:tcW w:w="3510" w:type="dxa"/>
          </w:tcPr>
          <w:p w:rsidR="008973AD" w:rsidRPr="001A59B9" w:rsidRDefault="008973AD" w:rsidP="00EF1AF3">
            <w:pPr>
              <w:spacing w:line="320" w:lineRule="exact"/>
              <w:rPr>
                <w:rFonts w:eastAsia="Arial"/>
                <w:b/>
                <w:i/>
                <w:sz w:val="24"/>
              </w:rPr>
            </w:pPr>
            <w:r w:rsidRPr="001A59B9">
              <w:rPr>
                <w:rFonts w:eastAsia="Arial"/>
                <w:b/>
                <w:i/>
                <w:sz w:val="24"/>
              </w:rPr>
              <w:t>Đại hội đại biểu lần thứ II của Đảng</w:t>
            </w:r>
          </w:p>
        </w:tc>
        <w:tc>
          <w:tcPr>
            <w:tcW w:w="3600" w:type="dxa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Đánh dấu bước trưởng thành của Đảng trong quá trình lãnh đạo cách mạng</w:t>
            </w:r>
          </w:p>
        </w:tc>
        <w:tc>
          <w:tcPr>
            <w:tcW w:w="851" w:type="dxa"/>
            <w:vAlign w:val="center"/>
          </w:tcPr>
          <w:p w:rsidR="008973AD" w:rsidRPr="00BE17A0" w:rsidRDefault="0094105A" w:rsidP="00EF1AF3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 w:rsidRPr="00BE17A0">
              <w:rPr>
                <w:rFonts w:eastAsiaTheme="minorEastAsia"/>
                <w:sz w:val="24"/>
                <w:lang w:eastAsia="ko-KR"/>
              </w:rPr>
              <w:t>0.5</w:t>
            </w:r>
          </w:p>
        </w:tc>
      </w:tr>
      <w:tr w:rsidR="00986CC7" w:rsidRPr="00BE17A0" w:rsidTr="001B5930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8973AD" w:rsidRPr="001A59B9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1A59B9">
              <w:rPr>
                <w:rFonts w:eastAsia="Arial"/>
                <w:sz w:val="24"/>
              </w:rPr>
              <w:t>Từ ngày 13/3 đến 7/5/1954</w:t>
            </w:r>
          </w:p>
        </w:tc>
        <w:tc>
          <w:tcPr>
            <w:tcW w:w="3510" w:type="dxa"/>
          </w:tcPr>
          <w:p w:rsidR="008973AD" w:rsidRPr="001A59B9" w:rsidRDefault="008973AD" w:rsidP="00EF1AF3">
            <w:pPr>
              <w:spacing w:line="320" w:lineRule="exact"/>
              <w:rPr>
                <w:rFonts w:eastAsia="Arial"/>
                <w:b/>
                <w:i/>
                <w:sz w:val="24"/>
              </w:rPr>
            </w:pPr>
            <w:r w:rsidRPr="001A59B9">
              <w:rPr>
                <w:rFonts w:eastAsia="Arial"/>
                <w:b/>
                <w:i/>
                <w:sz w:val="24"/>
              </w:rPr>
              <w:t xml:space="preserve">Chiến dịch Điện Biên Phủ </w:t>
            </w:r>
          </w:p>
        </w:tc>
        <w:tc>
          <w:tcPr>
            <w:tcW w:w="3600" w:type="dxa"/>
          </w:tcPr>
          <w:p w:rsidR="008973AD" w:rsidRPr="00BE17A0" w:rsidRDefault="003E17B7" w:rsidP="00EF1AF3">
            <w:pPr>
              <w:spacing w:line="320" w:lineRule="exact"/>
              <w:jc w:val="both"/>
              <w:rPr>
                <w:rFonts w:eastAsia="Arial"/>
                <w:sz w:val="24"/>
              </w:rPr>
            </w:pPr>
            <w:r w:rsidRPr="00BE17A0">
              <w:rPr>
                <w:rFonts w:eastAsiaTheme="minorEastAsia"/>
                <w:sz w:val="24"/>
                <w:lang w:eastAsia="ko-KR"/>
              </w:rPr>
              <w:t>Làm xoay chuyển cục diện chiến tranh ở</w:t>
            </w:r>
            <w:r w:rsidR="000F0570">
              <w:rPr>
                <w:rFonts w:eastAsiaTheme="minorEastAsia"/>
                <w:sz w:val="24"/>
                <w:lang w:eastAsia="ko-KR"/>
              </w:rPr>
              <w:t xml:space="preserve"> Đông Dương;</w:t>
            </w:r>
            <w:r w:rsidRPr="00BE17A0">
              <w:rPr>
                <w:rFonts w:eastAsiaTheme="minorEastAsia"/>
                <w:sz w:val="24"/>
                <w:lang w:eastAsia="ko-KR"/>
              </w:rPr>
              <w:t xml:space="preserve"> tạo điều kiện thuận lợi cho cuộc đấu tranh của ta </w:t>
            </w:r>
            <w:r w:rsidR="00760B29" w:rsidRPr="00BE17A0">
              <w:rPr>
                <w:rFonts w:eastAsiaTheme="minorEastAsia"/>
                <w:sz w:val="24"/>
                <w:lang w:eastAsia="ko-KR"/>
              </w:rPr>
              <w:t xml:space="preserve">trên </w:t>
            </w:r>
            <w:r w:rsidRPr="00BE17A0">
              <w:rPr>
                <w:rFonts w:eastAsiaTheme="minorEastAsia"/>
                <w:sz w:val="24"/>
                <w:lang w:eastAsia="ko-KR"/>
              </w:rPr>
              <w:t>mặt trận ngoại giao</w:t>
            </w:r>
          </w:p>
        </w:tc>
        <w:tc>
          <w:tcPr>
            <w:tcW w:w="851" w:type="dxa"/>
            <w:vAlign w:val="center"/>
          </w:tcPr>
          <w:p w:rsidR="008973AD" w:rsidRPr="00BE17A0" w:rsidRDefault="00927FDD" w:rsidP="00EF1AF3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>
              <w:rPr>
                <w:rFonts w:eastAsiaTheme="minorEastAsia"/>
                <w:sz w:val="24"/>
                <w:lang w:eastAsia="ko-KR"/>
              </w:rPr>
              <w:t>0.</w:t>
            </w:r>
            <w:r w:rsidR="0094105A" w:rsidRPr="00BE17A0">
              <w:rPr>
                <w:rFonts w:eastAsiaTheme="minorEastAsia"/>
                <w:sz w:val="24"/>
                <w:lang w:eastAsia="ko-KR"/>
              </w:rPr>
              <w:t>5</w:t>
            </w:r>
          </w:p>
        </w:tc>
      </w:tr>
      <w:tr w:rsidR="00986CC7" w:rsidRPr="00BE17A0" w:rsidTr="001B5930">
        <w:tc>
          <w:tcPr>
            <w:tcW w:w="895" w:type="dxa"/>
            <w:vMerge/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i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21/7/1954</w:t>
            </w:r>
          </w:p>
        </w:tc>
        <w:tc>
          <w:tcPr>
            <w:tcW w:w="3510" w:type="dxa"/>
          </w:tcPr>
          <w:p w:rsidR="008973AD" w:rsidRPr="00BE17A0" w:rsidRDefault="008973AD" w:rsidP="00EF1AF3">
            <w:pPr>
              <w:spacing w:line="320" w:lineRule="exact"/>
              <w:rPr>
                <w:rFonts w:eastAsia="Arial"/>
                <w:sz w:val="24"/>
              </w:rPr>
            </w:pPr>
            <w:r w:rsidRPr="00BE17A0">
              <w:rPr>
                <w:rFonts w:eastAsia="Arial"/>
                <w:sz w:val="24"/>
              </w:rPr>
              <w:t>Hiệp định Giơ-ne-vơ về Đông Dương được ký kết</w:t>
            </w:r>
          </w:p>
        </w:tc>
        <w:tc>
          <w:tcPr>
            <w:tcW w:w="3600" w:type="dxa"/>
          </w:tcPr>
          <w:p w:rsidR="008973AD" w:rsidRPr="00537BAC" w:rsidRDefault="00B874BF" w:rsidP="00EF1AF3">
            <w:pPr>
              <w:spacing w:line="320" w:lineRule="exact"/>
              <w:rPr>
                <w:rFonts w:eastAsia="Arial"/>
                <w:b/>
                <w:i/>
                <w:sz w:val="24"/>
              </w:rPr>
            </w:pPr>
            <w:r w:rsidRPr="00537BAC">
              <w:rPr>
                <w:rFonts w:eastAsia="Arial"/>
                <w:b/>
                <w:i/>
                <w:sz w:val="24"/>
              </w:rPr>
              <w:t>Đ</w:t>
            </w:r>
            <w:r w:rsidR="002A4D61" w:rsidRPr="00537BAC">
              <w:rPr>
                <w:rFonts w:eastAsia="Arial"/>
                <w:b/>
                <w:i/>
                <w:sz w:val="24"/>
              </w:rPr>
              <w:t>ánh dấu thắng lợi của nhân dân ta trong cuộc kháng chiến chống Pháp</w:t>
            </w:r>
          </w:p>
        </w:tc>
        <w:tc>
          <w:tcPr>
            <w:tcW w:w="851" w:type="dxa"/>
            <w:vAlign w:val="center"/>
          </w:tcPr>
          <w:p w:rsidR="00C81C4D" w:rsidRPr="00BE17A0" w:rsidRDefault="00C81C4D" w:rsidP="00EF1AF3">
            <w:pPr>
              <w:spacing w:line="320" w:lineRule="exact"/>
              <w:jc w:val="center"/>
              <w:rPr>
                <w:rFonts w:eastAsiaTheme="minorEastAsia"/>
                <w:sz w:val="24"/>
                <w:lang w:eastAsia="ko-KR"/>
              </w:rPr>
            </w:pPr>
          </w:p>
          <w:p w:rsidR="008973AD" w:rsidRPr="00BE17A0" w:rsidRDefault="00AE09A5" w:rsidP="00EF1AF3">
            <w:pPr>
              <w:spacing w:line="320" w:lineRule="exact"/>
              <w:jc w:val="center"/>
              <w:rPr>
                <w:rFonts w:eastAsia="Arial"/>
                <w:sz w:val="24"/>
              </w:rPr>
            </w:pPr>
            <w:r w:rsidRPr="00BE17A0">
              <w:rPr>
                <w:rFonts w:eastAsiaTheme="minorEastAsia"/>
                <w:sz w:val="24"/>
                <w:lang w:eastAsia="ko-KR"/>
              </w:rPr>
              <w:t>0</w:t>
            </w:r>
            <w:r w:rsidR="0094105A" w:rsidRPr="00BE17A0">
              <w:rPr>
                <w:rFonts w:eastAsiaTheme="minorEastAsia"/>
                <w:sz w:val="24"/>
                <w:lang w:eastAsia="ko-KR"/>
              </w:rPr>
              <w:t>.5</w:t>
            </w:r>
          </w:p>
        </w:tc>
      </w:tr>
    </w:tbl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8460"/>
        <w:gridCol w:w="851"/>
      </w:tblGrid>
      <w:tr w:rsidR="00986CC7" w:rsidRPr="00BE17A0" w:rsidTr="001B5930">
        <w:tc>
          <w:tcPr>
            <w:tcW w:w="89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8973AD" w:rsidRPr="00BE17A0" w:rsidRDefault="0077399A" w:rsidP="00EF1AF3">
            <w:pPr>
              <w:tabs>
                <w:tab w:val="left" w:pos="645"/>
              </w:tabs>
              <w:spacing w:line="320" w:lineRule="exact"/>
              <w:rPr>
                <w:rFonts w:eastAsiaTheme="minorEastAsia"/>
                <w:b/>
                <w:i/>
                <w:sz w:val="24"/>
                <w:lang w:eastAsia="ko-KR"/>
              </w:rPr>
            </w:pPr>
            <w:r w:rsidRPr="00BE17A0">
              <w:rPr>
                <w:rFonts w:eastAsiaTheme="minorEastAsia"/>
                <w:b/>
                <w:i/>
                <w:sz w:val="24"/>
                <w:lang w:eastAsia="ko-KR"/>
              </w:rPr>
              <w:t>b. S</w:t>
            </w:r>
            <w:r w:rsidR="00EE6FC1" w:rsidRPr="00BE17A0">
              <w:rPr>
                <w:rFonts w:eastAsiaTheme="minorEastAsia"/>
                <w:b/>
                <w:i/>
                <w:sz w:val="24"/>
                <w:lang w:eastAsia="ko-KR"/>
              </w:rPr>
              <w:t>ự kiện đánh dấu bước phát triển mới của cuộc kháng chiến toàn quốc chống thực dân Pháp</w:t>
            </w:r>
            <w:r w:rsidR="008F39CA" w:rsidRPr="00BE17A0">
              <w:rPr>
                <w:rFonts w:eastAsiaTheme="minorEastAsia"/>
                <w:b/>
                <w:i/>
                <w:sz w:val="24"/>
                <w:lang w:eastAsia="ko-KR"/>
              </w:rPr>
              <w:t>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8973AD" w:rsidRPr="00BE17A0" w:rsidRDefault="00927FDD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1.0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973AD" w:rsidRPr="00BE17A0" w:rsidRDefault="008973AD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8973AD" w:rsidRPr="00BE17A0" w:rsidRDefault="008973AD" w:rsidP="00EF1AF3">
            <w:pPr>
              <w:tabs>
                <w:tab w:val="left" w:pos="360"/>
              </w:tabs>
              <w:spacing w:line="320" w:lineRule="exact"/>
              <w:rPr>
                <w:rFonts w:eastAsiaTheme="minorEastAsia"/>
                <w:sz w:val="24"/>
                <w:lang w:eastAsia="ko-KR"/>
              </w:rPr>
            </w:pPr>
            <w:r w:rsidRPr="00BE17A0">
              <w:rPr>
                <w:rFonts w:eastAsiaTheme="minorEastAsia"/>
                <w:sz w:val="24"/>
                <w:lang w:eastAsia="ko-KR"/>
              </w:rPr>
              <w:t xml:space="preserve">- </w:t>
            </w:r>
            <w:r w:rsidR="008F39CA" w:rsidRPr="00BE17A0">
              <w:rPr>
                <w:rFonts w:eastAsiaTheme="minorEastAsia"/>
                <w:sz w:val="24"/>
                <w:lang w:eastAsia="ko-KR"/>
              </w:rPr>
              <w:t>Thắng lợi của chiến dịch</w:t>
            </w:r>
            <w:r w:rsidRPr="00BE17A0">
              <w:rPr>
                <w:rFonts w:eastAsiaTheme="minorEastAsia"/>
                <w:sz w:val="24"/>
                <w:lang w:eastAsia="ko-KR"/>
              </w:rPr>
              <w:t xml:space="preserve"> Biên giới thu – đông 1950.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8973AD" w:rsidRPr="00BE17A0" w:rsidRDefault="008973AD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0.5</w:t>
            </w:r>
          </w:p>
        </w:tc>
      </w:tr>
      <w:tr w:rsidR="00E50632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0632" w:rsidRPr="00BE17A0" w:rsidRDefault="00E50632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E50632" w:rsidRPr="00E50632" w:rsidRDefault="00E50632" w:rsidP="00EF1AF3">
            <w:pPr>
              <w:tabs>
                <w:tab w:val="left" w:pos="0"/>
                <w:tab w:val="left" w:pos="567"/>
              </w:tabs>
              <w:spacing w:line="320" w:lineRule="exact"/>
              <w:contextualSpacing/>
              <w:jc w:val="both"/>
              <w:rPr>
                <w:sz w:val="24"/>
                <w:lang w:val="nl-NL"/>
              </w:rPr>
            </w:pPr>
            <w:r w:rsidRPr="00E50632">
              <w:rPr>
                <w:sz w:val="24"/>
                <w:lang w:val="nl-NL"/>
              </w:rPr>
              <w:t>- Sau thắng lợi của chiến dịch Biên giới thu – đông 1950: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E50632" w:rsidRPr="00BE17A0" w:rsidRDefault="00E50632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</w:p>
        </w:tc>
      </w:tr>
      <w:tr w:rsidR="00E50632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0632" w:rsidRPr="00BE17A0" w:rsidRDefault="00E50632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E50632" w:rsidRPr="00E50632" w:rsidRDefault="00E50632" w:rsidP="00EF1AF3">
            <w:pPr>
              <w:tabs>
                <w:tab w:val="left" w:pos="0"/>
                <w:tab w:val="left" w:pos="567"/>
              </w:tabs>
              <w:spacing w:line="320" w:lineRule="exact"/>
              <w:contextualSpacing/>
              <w:jc w:val="both"/>
              <w:rPr>
                <w:sz w:val="24"/>
                <w:lang w:val="nl-NL"/>
              </w:rPr>
            </w:pPr>
            <w:r w:rsidRPr="00E50632">
              <w:rPr>
                <w:sz w:val="24"/>
                <w:lang w:val="nl-NL"/>
              </w:rPr>
              <w:t xml:space="preserve">+ </w:t>
            </w:r>
            <w:r w:rsidR="00AA69D0">
              <w:rPr>
                <w:sz w:val="24"/>
                <w:lang w:val="nl-NL"/>
              </w:rPr>
              <w:t>T</w:t>
            </w:r>
            <w:r w:rsidRPr="00E50632">
              <w:rPr>
                <w:sz w:val="24"/>
                <w:lang w:val="nl-NL"/>
              </w:rPr>
              <w:t>a giành quyền chủ động về chiến lược trên chiến trường chính Bắc Bộ).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E50632" w:rsidRPr="00BE17A0" w:rsidRDefault="00E50632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0.25</w:t>
            </w:r>
          </w:p>
        </w:tc>
      </w:tr>
      <w:tr w:rsidR="00E50632" w:rsidRPr="00BE17A0" w:rsidTr="008B0552">
        <w:trPr>
          <w:trHeight w:val="431"/>
        </w:trPr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0632" w:rsidRPr="00BE17A0" w:rsidRDefault="00E50632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B5930" w:rsidRPr="00E50632" w:rsidRDefault="00E50632" w:rsidP="00EF1AF3">
            <w:pPr>
              <w:tabs>
                <w:tab w:val="left" w:pos="0"/>
                <w:tab w:val="left" w:pos="567"/>
              </w:tabs>
              <w:spacing w:line="320" w:lineRule="exact"/>
              <w:contextualSpacing/>
              <w:jc w:val="both"/>
              <w:rPr>
                <w:sz w:val="24"/>
                <w:lang w:val="nl-NL"/>
              </w:rPr>
            </w:pPr>
            <w:r w:rsidRPr="00E50632">
              <w:rPr>
                <w:sz w:val="24"/>
                <w:lang w:val="nl-NL"/>
              </w:rPr>
              <w:t xml:space="preserve">+ Quân đội ta trưởng thành về nhiều mặt </w:t>
            </w:r>
            <w:r w:rsidR="003433F0">
              <w:rPr>
                <w:sz w:val="24"/>
                <w:lang w:val="nl-NL"/>
              </w:rPr>
              <w:t>....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50632" w:rsidRPr="00BE17A0" w:rsidRDefault="00810B73" w:rsidP="008B0552">
            <w:pPr>
              <w:spacing w:line="320" w:lineRule="exac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</w:t>
            </w:r>
            <w:r w:rsidR="00E50632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1B5930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Câu 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C5E" w:rsidRPr="00A04C5E" w:rsidRDefault="00A04C5E" w:rsidP="00EF1AF3">
            <w:pPr>
              <w:spacing w:line="320" w:lineRule="exact"/>
              <w:jc w:val="both"/>
              <w:rPr>
                <w:b/>
                <w:sz w:val="24"/>
                <w:lang w:val="nl-NL" w:bidi="he-IL"/>
              </w:rPr>
            </w:pPr>
            <w:r w:rsidRPr="00A04C5E">
              <w:rPr>
                <w:b/>
                <w:sz w:val="24"/>
                <w:lang w:val="nl-NL" w:bidi="he-IL"/>
              </w:rPr>
              <w:t>a. Từ năm 1961 đến 1973, Mĩ đã tiến hành những chiến lược chiến tranh nào ở Việt Nam và Đông Dương? Rút ra điểm giống nhau giữa các chiến lược chiến tranh đó.</w:t>
            </w:r>
          </w:p>
          <w:p w:rsidR="002B4B88" w:rsidRPr="00A04C5E" w:rsidRDefault="00A04C5E" w:rsidP="00EF1AF3">
            <w:pPr>
              <w:spacing w:line="320" w:lineRule="exact"/>
              <w:jc w:val="both"/>
              <w:rPr>
                <w:rFonts w:asciiTheme="majorHAnsi" w:hAnsiTheme="majorHAnsi" w:cstheme="majorHAnsi"/>
                <w:sz w:val="24"/>
                <w:lang w:val="nl-NL" w:bidi="he-IL"/>
              </w:rPr>
            </w:pPr>
            <w:r w:rsidRPr="00A04C5E">
              <w:rPr>
                <w:b/>
                <w:sz w:val="24"/>
                <w:lang w:val="nl-NL" w:bidi="he-IL"/>
              </w:rPr>
              <w:t>b. Kể tên những thắng lợi quân sự của quân dân ta có ý nghĩa quan trọng làm thất b</w:t>
            </w:r>
            <w:r w:rsidR="004407F2">
              <w:rPr>
                <w:b/>
                <w:sz w:val="24"/>
                <w:lang w:val="nl-NL" w:bidi="he-IL"/>
              </w:rPr>
              <w:t>ại các chiến lược chiến tranh</w:t>
            </w:r>
            <w:r w:rsidRPr="00A04C5E">
              <w:rPr>
                <w:b/>
                <w:sz w:val="24"/>
                <w:lang w:val="nl-NL" w:bidi="he-IL"/>
              </w:rPr>
              <w:t xml:space="preserve"> của Mĩ.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 w:rsidRPr="00BE17A0">
              <w:rPr>
                <w:b/>
                <w:sz w:val="24"/>
                <w:lang w:val="nl-NL"/>
              </w:rPr>
              <w:t>5.0 điểm</w:t>
            </w:r>
          </w:p>
        </w:tc>
      </w:tr>
      <w:tr w:rsidR="00986CC7" w:rsidRPr="00BE17A0" w:rsidTr="001B5930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B88" w:rsidRPr="00A04C5E" w:rsidRDefault="00A04C5E" w:rsidP="00EF1AF3">
            <w:pPr>
              <w:spacing w:line="320" w:lineRule="exact"/>
              <w:jc w:val="both"/>
              <w:rPr>
                <w:b/>
                <w:i/>
                <w:sz w:val="24"/>
                <w:lang w:val="nl-NL" w:bidi="he-IL"/>
              </w:rPr>
            </w:pPr>
            <w:r w:rsidRPr="00A04C5E">
              <w:rPr>
                <w:b/>
                <w:i/>
                <w:sz w:val="24"/>
                <w:lang w:val="nl-NL" w:bidi="he-IL"/>
              </w:rPr>
              <w:t xml:space="preserve">a. Từ năm 1961 đến 1973, Mĩ đã tiến hành </w:t>
            </w:r>
            <w:r w:rsidR="00927FDD">
              <w:rPr>
                <w:b/>
                <w:i/>
                <w:sz w:val="24"/>
                <w:lang w:val="nl-NL" w:bidi="he-IL"/>
              </w:rPr>
              <w:t>những chiến lược chiến tranh ở Việt Nam và Đông Dương</w:t>
            </w:r>
            <w:r w:rsidR="00246AA4">
              <w:rPr>
                <w:b/>
                <w:i/>
                <w:sz w:val="24"/>
                <w:lang w:val="nl-NL" w:bidi="he-IL"/>
              </w:rPr>
              <w:t>.</w:t>
            </w:r>
            <w:r w:rsidRPr="00A04C5E">
              <w:rPr>
                <w:b/>
                <w:i/>
                <w:sz w:val="24"/>
                <w:lang w:val="nl-NL" w:bidi="he-IL"/>
              </w:rPr>
              <w:t xml:space="preserve"> Rút ra điểm giống nhau giữa các chiến lược chiến tranh đó.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B88" w:rsidRPr="00BE17A0" w:rsidRDefault="00CC3643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3.5</w:t>
            </w:r>
          </w:p>
        </w:tc>
      </w:tr>
      <w:tr w:rsidR="00EE3036" w:rsidRPr="00BE17A0" w:rsidTr="001B5930"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3036" w:rsidRPr="00BE17A0" w:rsidRDefault="00EE3036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036" w:rsidRPr="00A04C5E" w:rsidRDefault="00EE3036" w:rsidP="00EF1AF3">
            <w:pPr>
              <w:spacing w:line="320" w:lineRule="exact"/>
              <w:jc w:val="both"/>
              <w:rPr>
                <w:b/>
                <w:i/>
                <w:sz w:val="24"/>
                <w:lang w:val="nl-NL" w:bidi="he-IL"/>
              </w:rPr>
            </w:pPr>
            <w:r>
              <w:rPr>
                <w:b/>
                <w:i/>
                <w:sz w:val="24"/>
                <w:lang w:val="nl-NL" w:bidi="he-IL"/>
              </w:rPr>
              <w:t xml:space="preserve">* </w:t>
            </w:r>
            <w:r w:rsidRPr="00A04C5E">
              <w:rPr>
                <w:b/>
                <w:i/>
                <w:sz w:val="24"/>
                <w:lang w:val="nl-NL" w:bidi="he-IL"/>
              </w:rPr>
              <w:t xml:space="preserve">Từ năm 1961 đến 1973, Mĩ đã tiến hành </w:t>
            </w:r>
            <w:r>
              <w:rPr>
                <w:b/>
                <w:i/>
                <w:sz w:val="24"/>
                <w:lang w:val="nl-NL" w:bidi="he-IL"/>
              </w:rPr>
              <w:t>những chiến lược chiến tranh ở Việt Nam và Đông Dương</w:t>
            </w:r>
            <w:r w:rsidR="00BE155D">
              <w:rPr>
                <w:b/>
                <w:i/>
                <w:sz w:val="24"/>
                <w:lang w:val="nl-NL" w:bidi="he-IL"/>
              </w:rPr>
              <w:t>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036" w:rsidRDefault="00EE3036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</w:p>
        </w:tc>
      </w:tr>
      <w:tr w:rsidR="00A04C5E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04C5E" w:rsidRPr="00BE17A0" w:rsidRDefault="00A04C5E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04C5E" w:rsidRPr="00927FDD" w:rsidRDefault="00927FDD" w:rsidP="00EF1AF3">
            <w:pPr>
              <w:spacing w:line="320" w:lineRule="exact"/>
              <w:rPr>
                <w:sz w:val="24"/>
                <w:lang w:val="nl-NL"/>
              </w:rPr>
            </w:pPr>
            <w:r w:rsidRPr="00762817">
              <w:rPr>
                <w:sz w:val="24"/>
                <w:lang w:val="nl-NL"/>
              </w:rPr>
              <w:t>- Chiến lược “Chiến tranh đặc biệt” (1961 – 1965).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A04C5E" w:rsidRPr="00927FDD" w:rsidRDefault="00927FDD" w:rsidP="00EF1AF3">
            <w:pPr>
              <w:spacing w:line="320" w:lineRule="exact"/>
              <w:jc w:val="center"/>
              <w:rPr>
                <w:sz w:val="24"/>
              </w:rPr>
            </w:pPr>
            <w:r w:rsidRPr="00927FDD">
              <w:rPr>
                <w:sz w:val="24"/>
              </w:rPr>
              <w:t>0.5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Chiến lược “Chiến tranh cục bộ” (1965 – 1968).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927FDD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</w:t>
            </w:r>
            <w:r w:rsidR="002B4B88" w:rsidRPr="00BE17A0">
              <w:rPr>
                <w:sz w:val="24"/>
                <w:lang w:val="nl-NL"/>
              </w:rPr>
              <w:t>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195542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Chiến lược “Việt Nam hóa chiến tranh” và “Đông Dương hóa chiến tranh”</w:t>
            </w:r>
          </w:p>
          <w:p w:rsidR="002B4B88" w:rsidRPr="00BE17A0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 xml:space="preserve"> (1969 – 1973).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0.5</w:t>
            </w:r>
          </w:p>
        </w:tc>
      </w:tr>
      <w:tr w:rsidR="00593FE4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>
              <w:rPr>
                <w:b/>
                <w:i/>
                <w:sz w:val="24"/>
                <w:lang w:val="nl-NL" w:bidi="he-IL"/>
              </w:rPr>
              <w:t xml:space="preserve">* </w:t>
            </w:r>
            <w:r w:rsidRPr="00BE17A0">
              <w:rPr>
                <w:b/>
                <w:i/>
                <w:sz w:val="24"/>
                <w:lang w:val="nl-NL" w:bidi="he-IL"/>
              </w:rPr>
              <w:t>Điểm giống nhau giữa các chiến lược chiến tranh: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</w:p>
        </w:tc>
      </w:tr>
      <w:tr w:rsidR="00593FE4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Đều là loại hình chiến tranh xâm lược thực dân kiểu mới của Mĩ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CC3643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</w:t>
            </w:r>
            <w:r w:rsidR="00593FE4">
              <w:rPr>
                <w:sz w:val="24"/>
                <w:lang w:val="nl-NL"/>
              </w:rPr>
              <w:t>5</w:t>
            </w:r>
          </w:p>
        </w:tc>
      </w:tr>
      <w:tr w:rsidR="00593FE4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- Âm mưu biến miền N</w:t>
            </w:r>
            <w:r w:rsidRPr="00BE17A0">
              <w:rPr>
                <w:sz w:val="24"/>
                <w:lang w:val="nl-NL"/>
              </w:rPr>
              <w:t>am Việt Nam thành thuộc địa kiểu mới và căn cứ quân sự của Mĩ.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CC3643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</w:t>
            </w:r>
            <w:r w:rsidR="00593FE4">
              <w:rPr>
                <w:sz w:val="24"/>
                <w:lang w:val="nl-NL"/>
              </w:rPr>
              <w:t>5</w:t>
            </w:r>
          </w:p>
        </w:tc>
      </w:tr>
      <w:tr w:rsidR="00593FE4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Được tiến hành dưới sự chỉ huy của hệ thống “cố vấn” quân sự, phương tiện chiến tranh của Mĩ và quân đội Sài Gòn.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CC3643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</w:t>
            </w:r>
            <w:r w:rsidR="00593FE4">
              <w:rPr>
                <w:sz w:val="24"/>
                <w:lang w:val="nl-NL"/>
              </w:rPr>
              <w:t>5</w:t>
            </w:r>
          </w:p>
        </w:tc>
      </w:tr>
      <w:tr w:rsidR="00593FE4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593FE4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Đều bị thất bại.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593FE4" w:rsidRPr="00BE17A0" w:rsidRDefault="00CC3643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</w:t>
            </w:r>
            <w:r w:rsidR="00593FE4">
              <w:rPr>
                <w:sz w:val="24"/>
                <w:lang w:val="nl-NL"/>
              </w:rPr>
              <w:t>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i/>
                <w:sz w:val="24"/>
                <w:lang w:val="nl-NL"/>
              </w:rPr>
            </w:pPr>
            <w:r w:rsidRPr="00BE17A0">
              <w:rPr>
                <w:b/>
                <w:i/>
                <w:sz w:val="24"/>
                <w:lang w:val="nl-NL" w:bidi="he-IL"/>
              </w:rPr>
              <w:t>b. Những thắng lợi quân sự của quân dân ta có ý nghĩa quan trọng trong cuộc đấu tranh chống các chiến lược chiến tranh của Mĩ: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4B88" w:rsidRPr="00BE17A0" w:rsidRDefault="00593FE4" w:rsidP="00EF1AF3">
            <w:pPr>
              <w:spacing w:line="320" w:lineRule="exact"/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1.5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Thắng lợi Ấp Bắc (Mĩ Tho) ngày 2/1/1963.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B45CD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B45CD" w:rsidRPr="00BE17A0" w:rsidRDefault="009B45CD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B45CD" w:rsidRPr="00BE17A0" w:rsidRDefault="009B45CD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- Chiến thắng Đông – Xuân 1964 - 1965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B45CD" w:rsidRPr="00BE17A0" w:rsidRDefault="009B45CD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spacing w:val="-8"/>
                <w:sz w:val="24"/>
                <w:lang w:val="nl-NL"/>
              </w:rPr>
            </w:pPr>
            <w:r w:rsidRPr="00BE17A0">
              <w:rPr>
                <w:spacing w:val="-8"/>
                <w:sz w:val="24"/>
                <w:lang w:val="nl-NL"/>
              </w:rPr>
              <w:t>- Thắng lợi Vạn Tường (Quảng Ngãi) 18/ 8/1965.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 xml:space="preserve">- </w:t>
            </w:r>
            <w:r w:rsidRPr="00BE17A0">
              <w:rPr>
                <w:spacing w:val="-8"/>
                <w:sz w:val="24"/>
                <w:lang w:val="nl-NL"/>
              </w:rPr>
              <w:t>Tổng tiến công và nổi dậy Xuân Mậu Thân 1968.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- Thắng lợi trong cuộc Tiến công chiến lược năm 1972.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0.25</w:t>
            </w:r>
          </w:p>
        </w:tc>
      </w:tr>
      <w:tr w:rsidR="00986CC7" w:rsidRPr="00BE17A0" w:rsidTr="001B5930"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b/>
                <w:sz w:val="24"/>
                <w:lang w:val="nl-NL"/>
              </w:rPr>
            </w:pPr>
          </w:p>
        </w:tc>
        <w:tc>
          <w:tcPr>
            <w:tcW w:w="8460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both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 xml:space="preserve">- Thắng lợi </w:t>
            </w:r>
            <w:r w:rsidRPr="00BE17A0">
              <w:rPr>
                <w:i/>
                <w:sz w:val="24"/>
                <w:lang w:val="nl-NL"/>
              </w:rPr>
              <w:t>“Điện Biên Phủ trên không”</w:t>
            </w:r>
            <w:r w:rsidRPr="00BE17A0">
              <w:rPr>
                <w:sz w:val="24"/>
                <w:lang w:val="nl-NL"/>
              </w:rPr>
              <w:t xml:space="preserve"> cuối năm 1972.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4B88" w:rsidRPr="00BE17A0" w:rsidRDefault="002B4B88" w:rsidP="00EF1AF3">
            <w:pPr>
              <w:spacing w:line="320" w:lineRule="exact"/>
              <w:jc w:val="center"/>
              <w:rPr>
                <w:sz w:val="24"/>
                <w:lang w:val="nl-NL"/>
              </w:rPr>
            </w:pPr>
            <w:r w:rsidRPr="00BE17A0">
              <w:rPr>
                <w:sz w:val="24"/>
                <w:lang w:val="nl-NL"/>
              </w:rPr>
              <w:t>0.</w:t>
            </w:r>
            <w:r w:rsidR="00593FE4">
              <w:rPr>
                <w:sz w:val="24"/>
                <w:lang w:val="nl-NL"/>
              </w:rPr>
              <w:t>2</w:t>
            </w:r>
            <w:r w:rsidRPr="00BE17A0">
              <w:rPr>
                <w:sz w:val="24"/>
                <w:lang w:val="nl-NL"/>
              </w:rPr>
              <w:t>5</w:t>
            </w:r>
          </w:p>
        </w:tc>
      </w:tr>
    </w:tbl>
    <w:p w:rsidR="00970D59" w:rsidRPr="00BE17A0" w:rsidRDefault="008973AD" w:rsidP="00EF1AF3">
      <w:pPr>
        <w:spacing w:line="320" w:lineRule="exact"/>
        <w:jc w:val="both"/>
        <w:rPr>
          <w:b/>
          <w:i/>
          <w:sz w:val="24"/>
          <w:lang w:val="nl-NL"/>
        </w:rPr>
      </w:pPr>
      <w:r w:rsidRPr="00BE17A0">
        <w:rPr>
          <w:b/>
          <w:i/>
          <w:sz w:val="24"/>
          <w:lang w:val="nl-NL"/>
        </w:rPr>
        <w:t>Lưu ý: HS có thể diễn đạt theo ý khác nhưng nếu đảm bảo tính khoa học, phù hợp thì giám khảo cho điểm cho phù hợp.</w:t>
      </w:r>
      <w:r w:rsidR="00830D74" w:rsidRPr="00BE17A0">
        <w:rPr>
          <w:b/>
          <w:i/>
          <w:sz w:val="24"/>
          <w:lang w:val="nl-NL"/>
        </w:rPr>
        <w:t xml:space="preserve">         </w:t>
      </w:r>
    </w:p>
    <w:p w:rsidR="00812BED" w:rsidRPr="00D53358" w:rsidRDefault="008973AD" w:rsidP="00D86EBE">
      <w:pPr>
        <w:spacing w:line="320" w:lineRule="exact"/>
        <w:jc w:val="center"/>
        <w:rPr>
          <w:b/>
          <w:i/>
          <w:sz w:val="24"/>
          <w:lang w:val="nl-NL"/>
        </w:rPr>
      </w:pPr>
      <w:r w:rsidRPr="00BE17A0">
        <w:rPr>
          <w:b/>
          <w:sz w:val="24"/>
          <w:lang w:val="nl-NL"/>
        </w:rPr>
        <w:t>-------HẾT------</w:t>
      </w:r>
    </w:p>
    <w:sectPr w:rsidR="00812BED" w:rsidRPr="00D53358" w:rsidSect="00EF1AF3">
      <w:pgSz w:w="11906" w:h="16838" w:code="9"/>
      <w:pgMar w:top="576" w:right="720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137"/>
    <w:multiLevelType w:val="hybridMultilevel"/>
    <w:tmpl w:val="4342B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AD"/>
    <w:rsid w:val="00015801"/>
    <w:rsid w:val="00054DE3"/>
    <w:rsid w:val="00071850"/>
    <w:rsid w:val="00073D9D"/>
    <w:rsid w:val="00080E85"/>
    <w:rsid w:val="000B3324"/>
    <w:rsid w:val="000B5FEB"/>
    <w:rsid w:val="000E1AEE"/>
    <w:rsid w:val="000F0570"/>
    <w:rsid w:val="000F5E9B"/>
    <w:rsid w:val="000F5F79"/>
    <w:rsid w:val="00112ACC"/>
    <w:rsid w:val="00125030"/>
    <w:rsid w:val="00136F9D"/>
    <w:rsid w:val="001619B9"/>
    <w:rsid w:val="00164C33"/>
    <w:rsid w:val="00170256"/>
    <w:rsid w:val="00186B3D"/>
    <w:rsid w:val="00193206"/>
    <w:rsid w:val="001936C7"/>
    <w:rsid w:val="00193A73"/>
    <w:rsid w:val="00195542"/>
    <w:rsid w:val="001A4437"/>
    <w:rsid w:val="001A59B9"/>
    <w:rsid w:val="001A60BC"/>
    <w:rsid w:val="001B5930"/>
    <w:rsid w:val="001C6D29"/>
    <w:rsid w:val="001D51FE"/>
    <w:rsid w:val="001D5FF5"/>
    <w:rsid w:val="001E128D"/>
    <w:rsid w:val="001E5A7D"/>
    <w:rsid w:val="001E6D54"/>
    <w:rsid w:val="001F1AFE"/>
    <w:rsid w:val="001F1D5B"/>
    <w:rsid w:val="001F3AEB"/>
    <w:rsid w:val="001F7BF7"/>
    <w:rsid w:val="001F7C86"/>
    <w:rsid w:val="0020546A"/>
    <w:rsid w:val="00223A0C"/>
    <w:rsid w:val="00246AA4"/>
    <w:rsid w:val="0026733E"/>
    <w:rsid w:val="00267623"/>
    <w:rsid w:val="00284B2B"/>
    <w:rsid w:val="002A4D61"/>
    <w:rsid w:val="002B4B88"/>
    <w:rsid w:val="002C37C0"/>
    <w:rsid w:val="002D77BF"/>
    <w:rsid w:val="002E14C1"/>
    <w:rsid w:val="002E3A91"/>
    <w:rsid w:val="002E44A8"/>
    <w:rsid w:val="002E7BDE"/>
    <w:rsid w:val="002F3901"/>
    <w:rsid w:val="002F42AA"/>
    <w:rsid w:val="00311012"/>
    <w:rsid w:val="003168DC"/>
    <w:rsid w:val="00331A86"/>
    <w:rsid w:val="00336184"/>
    <w:rsid w:val="00337CD7"/>
    <w:rsid w:val="00342DD7"/>
    <w:rsid w:val="003433F0"/>
    <w:rsid w:val="00345647"/>
    <w:rsid w:val="003459A8"/>
    <w:rsid w:val="00347271"/>
    <w:rsid w:val="0035705F"/>
    <w:rsid w:val="00357070"/>
    <w:rsid w:val="00361A9C"/>
    <w:rsid w:val="00366B63"/>
    <w:rsid w:val="0037051C"/>
    <w:rsid w:val="003722F7"/>
    <w:rsid w:val="00385BA0"/>
    <w:rsid w:val="0038792E"/>
    <w:rsid w:val="00397BF7"/>
    <w:rsid w:val="003A39B2"/>
    <w:rsid w:val="003B03B5"/>
    <w:rsid w:val="003B2EFF"/>
    <w:rsid w:val="003C1214"/>
    <w:rsid w:val="003C48A4"/>
    <w:rsid w:val="003D17E2"/>
    <w:rsid w:val="003D26D2"/>
    <w:rsid w:val="003D2D46"/>
    <w:rsid w:val="003D6BF3"/>
    <w:rsid w:val="003E17B7"/>
    <w:rsid w:val="003E7944"/>
    <w:rsid w:val="004134DA"/>
    <w:rsid w:val="004407F2"/>
    <w:rsid w:val="00445922"/>
    <w:rsid w:val="00453817"/>
    <w:rsid w:val="004636F3"/>
    <w:rsid w:val="00467BA4"/>
    <w:rsid w:val="0047273A"/>
    <w:rsid w:val="00474E4A"/>
    <w:rsid w:val="0047604B"/>
    <w:rsid w:val="00494F86"/>
    <w:rsid w:val="004B06DA"/>
    <w:rsid w:val="004B716A"/>
    <w:rsid w:val="004C3FC2"/>
    <w:rsid w:val="004D7E5B"/>
    <w:rsid w:val="004E1146"/>
    <w:rsid w:val="004E7C42"/>
    <w:rsid w:val="004F16D8"/>
    <w:rsid w:val="004F75F8"/>
    <w:rsid w:val="00503A75"/>
    <w:rsid w:val="005125B1"/>
    <w:rsid w:val="00520C5D"/>
    <w:rsid w:val="00537BAC"/>
    <w:rsid w:val="0054165C"/>
    <w:rsid w:val="005457F7"/>
    <w:rsid w:val="00564C4F"/>
    <w:rsid w:val="00593FE4"/>
    <w:rsid w:val="00595A15"/>
    <w:rsid w:val="00597A4D"/>
    <w:rsid w:val="005A57AB"/>
    <w:rsid w:val="005A6DB1"/>
    <w:rsid w:val="005B3046"/>
    <w:rsid w:val="005D2BA9"/>
    <w:rsid w:val="005D7CD2"/>
    <w:rsid w:val="005D7EC2"/>
    <w:rsid w:val="005E6A31"/>
    <w:rsid w:val="00601570"/>
    <w:rsid w:val="006049DA"/>
    <w:rsid w:val="00605B45"/>
    <w:rsid w:val="00615193"/>
    <w:rsid w:val="00633DBC"/>
    <w:rsid w:val="00636B5D"/>
    <w:rsid w:val="006540A0"/>
    <w:rsid w:val="006619CB"/>
    <w:rsid w:val="006708BB"/>
    <w:rsid w:val="00670C3D"/>
    <w:rsid w:val="00676174"/>
    <w:rsid w:val="006761A9"/>
    <w:rsid w:val="00676742"/>
    <w:rsid w:val="006A0600"/>
    <w:rsid w:val="006A2174"/>
    <w:rsid w:val="006A4C96"/>
    <w:rsid w:val="006B05A1"/>
    <w:rsid w:val="006B0888"/>
    <w:rsid w:val="006B4E80"/>
    <w:rsid w:val="006B5DE0"/>
    <w:rsid w:val="006B66EE"/>
    <w:rsid w:val="006B760F"/>
    <w:rsid w:val="006C48E4"/>
    <w:rsid w:val="006C493B"/>
    <w:rsid w:val="006D3DB4"/>
    <w:rsid w:val="006F3908"/>
    <w:rsid w:val="007023F1"/>
    <w:rsid w:val="007235FA"/>
    <w:rsid w:val="007460F3"/>
    <w:rsid w:val="00757E07"/>
    <w:rsid w:val="00760B29"/>
    <w:rsid w:val="0077010F"/>
    <w:rsid w:val="0077071C"/>
    <w:rsid w:val="0077399A"/>
    <w:rsid w:val="007764A0"/>
    <w:rsid w:val="00777F50"/>
    <w:rsid w:val="0078113F"/>
    <w:rsid w:val="007C3AF0"/>
    <w:rsid w:val="007D1815"/>
    <w:rsid w:val="007D27CA"/>
    <w:rsid w:val="007E20B7"/>
    <w:rsid w:val="007E61E9"/>
    <w:rsid w:val="007F7821"/>
    <w:rsid w:val="0080047D"/>
    <w:rsid w:val="00802A12"/>
    <w:rsid w:val="00806776"/>
    <w:rsid w:val="00810B73"/>
    <w:rsid w:val="00812BED"/>
    <w:rsid w:val="008145AB"/>
    <w:rsid w:val="00823C46"/>
    <w:rsid w:val="00830D74"/>
    <w:rsid w:val="00832E6F"/>
    <w:rsid w:val="0083532B"/>
    <w:rsid w:val="00854473"/>
    <w:rsid w:val="008606CA"/>
    <w:rsid w:val="00866209"/>
    <w:rsid w:val="00871424"/>
    <w:rsid w:val="00876E7F"/>
    <w:rsid w:val="00882862"/>
    <w:rsid w:val="008865A5"/>
    <w:rsid w:val="0089217F"/>
    <w:rsid w:val="00893F5C"/>
    <w:rsid w:val="008973AD"/>
    <w:rsid w:val="008A0102"/>
    <w:rsid w:val="008B0552"/>
    <w:rsid w:val="008B0790"/>
    <w:rsid w:val="008C3F62"/>
    <w:rsid w:val="008C45C6"/>
    <w:rsid w:val="008D086F"/>
    <w:rsid w:val="008D1270"/>
    <w:rsid w:val="008D2B20"/>
    <w:rsid w:val="008E66FC"/>
    <w:rsid w:val="008F0B4A"/>
    <w:rsid w:val="008F39CA"/>
    <w:rsid w:val="00904DB1"/>
    <w:rsid w:val="00905F36"/>
    <w:rsid w:val="0091615A"/>
    <w:rsid w:val="00927FDD"/>
    <w:rsid w:val="0094105A"/>
    <w:rsid w:val="00951B78"/>
    <w:rsid w:val="00956801"/>
    <w:rsid w:val="00970D59"/>
    <w:rsid w:val="0097221A"/>
    <w:rsid w:val="00975B50"/>
    <w:rsid w:val="00986CC7"/>
    <w:rsid w:val="009926A7"/>
    <w:rsid w:val="009A1CE2"/>
    <w:rsid w:val="009A7248"/>
    <w:rsid w:val="009A724C"/>
    <w:rsid w:val="009B43CF"/>
    <w:rsid w:val="009B4504"/>
    <w:rsid w:val="009B45CD"/>
    <w:rsid w:val="009C2821"/>
    <w:rsid w:val="009D057C"/>
    <w:rsid w:val="009D1B7C"/>
    <w:rsid w:val="009D6E7C"/>
    <w:rsid w:val="009E7995"/>
    <w:rsid w:val="00A0434A"/>
    <w:rsid w:val="00A04C5E"/>
    <w:rsid w:val="00A15092"/>
    <w:rsid w:val="00A1563C"/>
    <w:rsid w:val="00A35FE1"/>
    <w:rsid w:val="00A91553"/>
    <w:rsid w:val="00A97D42"/>
    <w:rsid w:val="00AA3360"/>
    <w:rsid w:val="00AA38DB"/>
    <w:rsid w:val="00AA69D0"/>
    <w:rsid w:val="00AA785D"/>
    <w:rsid w:val="00AB47D5"/>
    <w:rsid w:val="00AC21A4"/>
    <w:rsid w:val="00AC308D"/>
    <w:rsid w:val="00AD2D96"/>
    <w:rsid w:val="00AD3CB7"/>
    <w:rsid w:val="00AE09A5"/>
    <w:rsid w:val="00AE2C2F"/>
    <w:rsid w:val="00AE51E7"/>
    <w:rsid w:val="00AE6EB2"/>
    <w:rsid w:val="00AE7CCF"/>
    <w:rsid w:val="00AF0563"/>
    <w:rsid w:val="00AF2343"/>
    <w:rsid w:val="00B011A1"/>
    <w:rsid w:val="00B13687"/>
    <w:rsid w:val="00B150FE"/>
    <w:rsid w:val="00B22F20"/>
    <w:rsid w:val="00B30473"/>
    <w:rsid w:val="00B44529"/>
    <w:rsid w:val="00B46C97"/>
    <w:rsid w:val="00B50736"/>
    <w:rsid w:val="00B52AD3"/>
    <w:rsid w:val="00B52D81"/>
    <w:rsid w:val="00B53946"/>
    <w:rsid w:val="00B744B0"/>
    <w:rsid w:val="00B7727B"/>
    <w:rsid w:val="00B82C4D"/>
    <w:rsid w:val="00B84ED5"/>
    <w:rsid w:val="00B874BF"/>
    <w:rsid w:val="00B908F4"/>
    <w:rsid w:val="00B9266F"/>
    <w:rsid w:val="00B93DD1"/>
    <w:rsid w:val="00BA1D7E"/>
    <w:rsid w:val="00BA3234"/>
    <w:rsid w:val="00BA70CD"/>
    <w:rsid w:val="00BC7363"/>
    <w:rsid w:val="00BD7AD1"/>
    <w:rsid w:val="00BE155D"/>
    <w:rsid w:val="00BE17A0"/>
    <w:rsid w:val="00BF2D54"/>
    <w:rsid w:val="00C0137D"/>
    <w:rsid w:val="00C1189A"/>
    <w:rsid w:val="00C177B0"/>
    <w:rsid w:val="00C310E7"/>
    <w:rsid w:val="00C403A1"/>
    <w:rsid w:val="00C50EDB"/>
    <w:rsid w:val="00C54C5E"/>
    <w:rsid w:val="00C81C4D"/>
    <w:rsid w:val="00C85ABB"/>
    <w:rsid w:val="00C90B35"/>
    <w:rsid w:val="00C917D5"/>
    <w:rsid w:val="00C95527"/>
    <w:rsid w:val="00CA028B"/>
    <w:rsid w:val="00CC3643"/>
    <w:rsid w:val="00CD384D"/>
    <w:rsid w:val="00CE3985"/>
    <w:rsid w:val="00D16935"/>
    <w:rsid w:val="00D1723A"/>
    <w:rsid w:val="00D46F1C"/>
    <w:rsid w:val="00D47453"/>
    <w:rsid w:val="00D47AF1"/>
    <w:rsid w:val="00D53358"/>
    <w:rsid w:val="00D607B2"/>
    <w:rsid w:val="00D617B1"/>
    <w:rsid w:val="00D63C2C"/>
    <w:rsid w:val="00D71361"/>
    <w:rsid w:val="00D86EBE"/>
    <w:rsid w:val="00D916DC"/>
    <w:rsid w:val="00D9356D"/>
    <w:rsid w:val="00D9508A"/>
    <w:rsid w:val="00D96C3F"/>
    <w:rsid w:val="00D97986"/>
    <w:rsid w:val="00DA4C65"/>
    <w:rsid w:val="00DB1056"/>
    <w:rsid w:val="00DB2960"/>
    <w:rsid w:val="00DC31C4"/>
    <w:rsid w:val="00DC3613"/>
    <w:rsid w:val="00DD5464"/>
    <w:rsid w:val="00DE21F1"/>
    <w:rsid w:val="00DF5D61"/>
    <w:rsid w:val="00E01880"/>
    <w:rsid w:val="00E05E38"/>
    <w:rsid w:val="00E14107"/>
    <w:rsid w:val="00E30B91"/>
    <w:rsid w:val="00E4791E"/>
    <w:rsid w:val="00E50632"/>
    <w:rsid w:val="00E773F5"/>
    <w:rsid w:val="00E81479"/>
    <w:rsid w:val="00E84673"/>
    <w:rsid w:val="00E91720"/>
    <w:rsid w:val="00E949C7"/>
    <w:rsid w:val="00EA152E"/>
    <w:rsid w:val="00EB0B6A"/>
    <w:rsid w:val="00EC34FB"/>
    <w:rsid w:val="00ED2B1A"/>
    <w:rsid w:val="00ED37D5"/>
    <w:rsid w:val="00EE3036"/>
    <w:rsid w:val="00EE6FC1"/>
    <w:rsid w:val="00EF1AF3"/>
    <w:rsid w:val="00F0561D"/>
    <w:rsid w:val="00F25ABA"/>
    <w:rsid w:val="00F26D44"/>
    <w:rsid w:val="00F56555"/>
    <w:rsid w:val="00F60362"/>
    <w:rsid w:val="00F747BB"/>
    <w:rsid w:val="00F9429C"/>
    <w:rsid w:val="00FA2858"/>
    <w:rsid w:val="00FB17C9"/>
    <w:rsid w:val="00FC59F7"/>
    <w:rsid w:val="00FC73EB"/>
    <w:rsid w:val="00FC7965"/>
    <w:rsid w:val="00FD49C4"/>
    <w:rsid w:val="00FD7DF6"/>
    <w:rsid w:val="00FE2295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935"/>
  <w15:docId w15:val="{FF7BEAFA-277F-4D39-B2DD-3CE4A11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3A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AD"/>
    <w:pPr>
      <w:ind w:left="720"/>
      <w:contextualSpacing/>
    </w:pPr>
  </w:style>
  <w:style w:type="table" w:styleId="TableGrid">
    <w:name w:val="Table Grid"/>
    <w:basedOn w:val="TableNormal"/>
    <w:uiPriority w:val="39"/>
    <w:rsid w:val="00897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7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3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3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33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3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33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C53F-CA0F-48E9-BCD3-5CA0C591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346</cp:revision>
  <cp:lastPrinted>2022-06-13T05:24:00Z</cp:lastPrinted>
  <dcterms:created xsi:type="dcterms:W3CDTF">2022-06-07T09:55:00Z</dcterms:created>
  <dcterms:modified xsi:type="dcterms:W3CDTF">2022-06-13T05:40:00Z</dcterms:modified>
</cp:coreProperties>
</file>