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4E79"/>
          <w:sz w:val="48"/>
        </w:rPr>
        <w:t>Gold Dimension Design</w:t>
      </w:r>
    </w:p>
    <w:p>
      <w:pPr>
        <w:jc w:val="center"/>
      </w:pPr>
      <w:r>
        <w:rPr>
          <w:color w:val="5A5A5A"/>
          <w:sz w:val="24"/>
        </w:rPr>
        <w:t>User Story 13: Define Dimension Tables | Tasks 14, 15 and SCD handling alignment</w:t>
      </w:r>
    </w:p>
    <w:p>
      <w:pPr>
        <w:spacing w:before="480"/>
        <w:jc w:val="center"/>
      </w:pPr>
      <w:r>
        <w:rPr>
          <w:b/>
          <w:sz w:val="22"/>
        </w:rPr>
        <w:t>MockProject - Insurance Analytics | Sprint 1</w:t>
      </w:r>
    </w:p>
    <w:p>
      <w:pPr>
        <w:jc w:val="center"/>
      </w:pPr>
      <w:r>
        <w:rPr>
          <w:sz w:val="20"/>
        </w:rPr>
        <w:t>Prepared by: rookie15 / Phu Le</w:t>
      </w:r>
    </w:p>
    <w:p>
      <w:r>
        <w:br w:type="page"/>
      </w:r>
    </w:p>
    <w:p>
      <w:pPr>
        <w:pStyle w:val="Heading1"/>
      </w:pPr>
      <w:r>
        <w:t>1. Executive Summary</w:t>
      </w:r>
    </w:p>
    <w:p>
      <w:r>
        <w:t>This document defines the proposed Gold-layer dimension tables for MockProject Insurance Analytics. It covers Task 14 (dimension table structures), Task 15 (surrogate key strategy), and aligns with the related SCD handling task because surrogate keys and SCD decisions must be designed together.</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1F4E78"/>
          </w:tcPr>
          <w:p>
            <w:pPr>
              <w:spacing w:after="0"/>
            </w:pPr>
            <w:r>
              <w:rPr>
                <w:b/>
                <w:color w:val="FFFFFF"/>
                <w:sz w:val="16"/>
              </w:rPr>
            </w:r>
            <w:r>
              <w:rPr>
                <w:b/>
                <w:color w:val="FFFFFF"/>
                <w:sz w:val="16"/>
              </w:rPr>
              <w:t>Area</w:t>
            </w:r>
          </w:p>
        </w:tc>
        <w:tc>
          <w:tcPr>
            <w:tcW w:type="dxa" w:w="8352"/>
            <w:vAlign w:val="top"/>
            <w:shd w:fill="1F4E78"/>
          </w:tcPr>
          <w:p>
            <w:pPr>
              <w:spacing w:after="0"/>
            </w:pPr>
            <w:r>
              <w:rPr>
                <w:b/>
                <w:color w:val="FFFFFF"/>
                <w:sz w:val="16"/>
              </w:rPr>
            </w:r>
            <w:r>
              <w:rPr>
                <w:b/>
                <w:color w:val="FFFFFF"/>
                <w:sz w:val="16"/>
              </w:rPr>
              <w:t>Recommendation</w:t>
            </w:r>
          </w:p>
        </w:tc>
      </w:tr>
      <w:tr>
        <w:tc>
          <w:tcPr>
            <w:tcW w:type="dxa" w:w="2592"/>
            <w:vAlign w:val="top"/>
          </w:tcPr>
          <w:p>
            <w:pPr>
              <w:spacing w:after="0"/>
            </w:pPr>
            <w:r>
              <w:rPr>
                <w:sz w:val="16"/>
              </w:rPr>
            </w:r>
            <w:r>
              <w:rPr>
                <w:b w:val="0"/>
                <w:sz w:val="16"/>
              </w:rPr>
              <w:t>Scope</w:t>
            </w:r>
          </w:p>
        </w:tc>
        <w:tc>
          <w:tcPr>
            <w:tcW w:type="dxa" w:w="8352"/>
            <w:vAlign w:val="top"/>
          </w:tcPr>
          <w:p>
            <w:pPr>
              <w:spacing w:after="0"/>
            </w:pPr>
            <w:r>
              <w:rPr>
                <w:sz w:val="16"/>
              </w:rPr>
            </w:r>
            <w:r>
              <w:rPr>
                <w:b w:val="0"/>
                <w:sz w:val="16"/>
              </w:rPr>
              <w:t>Create Gold dimension design v1 for insurance analytics: customer, agent, provider, vehicle, product package, coverage, status, date, payment method, cancellation reason.</w:t>
            </w:r>
          </w:p>
        </w:tc>
      </w:tr>
      <w:tr>
        <w:tc>
          <w:tcPr>
            <w:tcW w:type="dxa" w:w="2592"/>
            <w:vAlign w:val="top"/>
          </w:tcPr>
          <w:p>
            <w:pPr>
              <w:spacing w:after="0"/>
            </w:pPr>
            <w:r>
              <w:rPr>
                <w:sz w:val="16"/>
              </w:rPr>
            </w:r>
            <w:r>
              <w:rPr>
                <w:b w:val="0"/>
                <w:sz w:val="16"/>
              </w:rPr>
              <w:t>Readiness</w:t>
            </w:r>
          </w:p>
        </w:tc>
        <w:tc>
          <w:tcPr>
            <w:tcW w:type="dxa" w:w="8352"/>
            <w:vAlign w:val="top"/>
          </w:tcPr>
          <w:p>
            <w:pPr>
              <w:spacing w:after="0"/>
            </w:pPr>
            <w:r>
              <w:rPr>
                <w:sz w:val="16"/>
              </w:rPr>
            </w:r>
            <w:r>
              <w:rPr>
                <w:b w:val="0"/>
                <w:sz w:val="16"/>
              </w:rPr>
              <w:t>Work can start now. Final approval depends on fact grain, KPI, STTM, ERD, and PO/PM confirmation.</w:t>
            </w:r>
          </w:p>
        </w:tc>
      </w:tr>
      <w:tr>
        <w:tc>
          <w:tcPr>
            <w:tcW w:type="dxa" w:w="2592"/>
            <w:vAlign w:val="top"/>
          </w:tcPr>
          <w:p>
            <w:pPr>
              <w:spacing w:after="0"/>
            </w:pPr>
            <w:r>
              <w:rPr>
                <w:sz w:val="16"/>
              </w:rPr>
            </w:r>
            <w:r>
              <w:rPr>
                <w:b w:val="0"/>
                <w:sz w:val="16"/>
              </w:rPr>
              <w:t>Ownership position</w:t>
            </w:r>
          </w:p>
        </w:tc>
        <w:tc>
          <w:tcPr>
            <w:tcW w:type="dxa" w:w="8352"/>
            <w:vAlign w:val="top"/>
          </w:tcPr>
          <w:p>
            <w:pPr>
              <w:spacing w:after="0"/>
            </w:pPr>
            <w:r>
              <w:rPr>
                <w:sz w:val="16"/>
              </w:rPr>
            </w:r>
            <w:r>
              <w:rPr>
                <w:b w:val="0"/>
                <w:sz w:val="16"/>
              </w:rPr>
              <w:t>Deliver a usable draft first, document assumptions clearly, and actively support ERD/STTM/fact/KPI owners to unblock Sprint 1.</w:t>
            </w:r>
          </w:p>
        </w:tc>
      </w:tr>
      <w:tr>
        <w:tc>
          <w:tcPr>
            <w:tcW w:type="dxa" w:w="2592"/>
            <w:vAlign w:val="top"/>
          </w:tcPr>
          <w:p>
            <w:pPr>
              <w:spacing w:after="0"/>
            </w:pPr>
            <w:r>
              <w:rPr>
                <w:sz w:val="16"/>
              </w:rPr>
            </w:r>
            <w:r>
              <w:rPr>
                <w:b w:val="0"/>
                <w:sz w:val="16"/>
              </w:rPr>
              <w:t>Layer</w:t>
            </w:r>
          </w:p>
        </w:tc>
        <w:tc>
          <w:tcPr>
            <w:tcW w:type="dxa" w:w="8352"/>
            <w:vAlign w:val="top"/>
          </w:tcPr>
          <w:p>
            <w:pPr>
              <w:spacing w:after="0"/>
            </w:pPr>
            <w:r>
              <w:rPr>
                <w:sz w:val="16"/>
              </w:rPr>
            </w:r>
            <w:r>
              <w:rPr>
                <w:b w:val="0"/>
                <w:sz w:val="16"/>
              </w:rPr>
              <w:t>Dimension and fact tables belong to the Gold layer. Bronze/Silver support ingestion, cleaning, standardization, and downstream lookup.</w:t>
            </w:r>
          </w:p>
        </w:tc>
      </w:tr>
    </w:tbl>
    <w:p/>
    <w:p>
      <w:pPr>
        <w:pStyle w:val="Heading1"/>
      </w:pPr>
      <w:r>
        <w:t>2. Source Understanding</w:t>
      </w:r>
    </w:p>
    <w:p>
      <w:r>
        <w:t>The source system is split into two logical databases: insurance_crm_db and insurance_policy_db. Full load files contain initial records; incremental files contain operation metadata for insert, update, and delete scenarios.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vAlign w:val="top"/>
            <w:shd w:fill="1F4E78"/>
          </w:tcPr>
          <w:p>
            <w:pPr>
              <w:spacing w:after="0"/>
            </w:pPr>
            <w:r>
              <w:rPr>
                <w:b/>
                <w:color w:val="FFFFFF"/>
                <w:sz w:val="16"/>
              </w:rPr>
            </w:r>
            <w:r>
              <w:rPr>
                <w:b/>
                <w:color w:val="FFFFFF"/>
                <w:sz w:val="16"/>
              </w:rPr>
              <w:t>Source area</w:t>
            </w:r>
          </w:p>
        </w:tc>
        <w:tc>
          <w:tcPr>
            <w:tcW w:type="dxa" w:w="3888"/>
            <w:vAlign w:val="top"/>
            <w:shd w:fill="1F4E78"/>
          </w:tcPr>
          <w:p>
            <w:pPr>
              <w:spacing w:after="0"/>
            </w:pPr>
            <w:r>
              <w:rPr>
                <w:b/>
                <w:color w:val="FFFFFF"/>
                <w:sz w:val="16"/>
              </w:rPr>
            </w:r>
            <w:r>
              <w:rPr>
                <w:b/>
                <w:color w:val="FFFFFF"/>
                <w:sz w:val="16"/>
              </w:rPr>
              <w:t>Main tables / files</w:t>
            </w:r>
          </w:p>
        </w:tc>
        <w:tc>
          <w:tcPr>
            <w:tcW w:type="dxa" w:w="5760"/>
            <w:vAlign w:val="top"/>
            <w:shd w:fill="1F4E78"/>
          </w:tcPr>
          <w:p>
            <w:pPr>
              <w:spacing w:after="0"/>
            </w:pPr>
            <w:r>
              <w:rPr>
                <w:b/>
                <w:color w:val="FFFFFF"/>
                <w:sz w:val="16"/>
              </w:rPr>
            </w:r>
            <w:r>
              <w:rPr>
                <w:b/>
                <w:color w:val="FFFFFF"/>
                <w:sz w:val="16"/>
              </w:rPr>
              <w:t>Important fields for dimension design</w:t>
            </w:r>
          </w:p>
        </w:tc>
      </w:tr>
      <w:tr>
        <w:tc>
          <w:tcPr>
            <w:tcW w:type="dxa" w:w="1872"/>
            <w:vAlign w:val="top"/>
          </w:tcPr>
          <w:p>
            <w:pPr>
              <w:spacing w:after="0"/>
            </w:pPr>
            <w:r>
              <w:rPr>
                <w:sz w:val="16"/>
              </w:rPr>
            </w:r>
            <w:r>
              <w:rPr>
                <w:b w:val="0"/>
                <w:sz w:val="16"/>
              </w:rPr>
              <w:t>CRM</w:t>
            </w:r>
          </w:p>
        </w:tc>
        <w:tc>
          <w:tcPr>
            <w:tcW w:type="dxa" w:w="3888"/>
            <w:vAlign w:val="top"/>
          </w:tcPr>
          <w:p>
            <w:pPr>
              <w:spacing w:after="0"/>
            </w:pPr>
            <w:r>
              <w:rPr>
                <w:sz w:val="16"/>
              </w:rPr>
            </w:r>
            <w:r>
              <w:rPr>
                <w:b w:val="0"/>
                <w:sz w:val="16"/>
              </w:rPr>
              <w:t>customers, agents, insurance_providers, vehicle, quotation, quotation_item</w:t>
            </w:r>
          </w:p>
        </w:tc>
        <w:tc>
          <w:tcPr>
            <w:tcW w:type="dxa" w:w="5760"/>
            <w:vAlign w:val="top"/>
          </w:tcPr>
          <w:p>
            <w:pPr>
              <w:spacing w:after="0"/>
            </w:pPr>
            <w:r>
              <w:rPr>
                <w:sz w:val="16"/>
              </w:rPr>
            </w:r>
            <w:r>
              <w:rPr>
                <w:b w:val="0"/>
                <w:sz w:val="16"/>
              </w:rPr>
              <w:t>customer_id, agent_id, provider_code, vehicle_id, package_code, coverage_type, quotation_status, dates</w:t>
            </w:r>
          </w:p>
        </w:tc>
      </w:tr>
      <w:tr>
        <w:tc>
          <w:tcPr>
            <w:tcW w:type="dxa" w:w="1872"/>
            <w:vAlign w:val="top"/>
          </w:tcPr>
          <w:p>
            <w:pPr>
              <w:spacing w:after="0"/>
            </w:pPr>
            <w:r>
              <w:rPr>
                <w:sz w:val="16"/>
              </w:rPr>
            </w:r>
            <w:r>
              <w:rPr>
                <w:b w:val="0"/>
                <w:sz w:val="16"/>
              </w:rPr>
              <w:t>Policy</w:t>
            </w:r>
          </w:p>
        </w:tc>
        <w:tc>
          <w:tcPr>
            <w:tcW w:type="dxa" w:w="3888"/>
            <w:vAlign w:val="top"/>
          </w:tcPr>
          <w:p>
            <w:pPr>
              <w:spacing w:after="0"/>
            </w:pPr>
            <w:r>
              <w:rPr>
                <w:sz w:val="16"/>
              </w:rPr>
            </w:r>
            <w:r>
              <w:rPr>
                <w:b w:val="0"/>
                <w:sz w:val="16"/>
              </w:rPr>
              <w:t>policy_info, payment, cancellation</w:t>
            </w:r>
          </w:p>
        </w:tc>
        <w:tc>
          <w:tcPr>
            <w:tcW w:type="dxa" w:w="5760"/>
            <w:vAlign w:val="top"/>
          </w:tcPr>
          <w:p>
            <w:pPr>
              <w:spacing w:after="0"/>
            </w:pPr>
            <w:r>
              <w:rPr>
                <w:sz w:val="16"/>
              </w:rPr>
            </w:r>
            <w:r>
              <w:rPr>
                <w:b w:val="0"/>
                <w:sz w:val="16"/>
              </w:rPr>
              <w:t>policy_id, quotation_id, customer_id, provider_code, policy_status, payment_method, payment_status, cancellation_reason, dates</w:t>
            </w:r>
          </w:p>
        </w:tc>
      </w:tr>
      <w:tr>
        <w:tc>
          <w:tcPr>
            <w:tcW w:type="dxa" w:w="1872"/>
            <w:vAlign w:val="top"/>
          </w:tcPr>
          <w:p>
            <w:pPr>
              <w:spacing w:after="0"/>
            </w:pPr>
            <w:r>
              <w:rPr>
                <w:sz w:val="16"/>
              </w:rPr>
            </w:r>
            <w:r>
              <w:rPr>
                <w:b w:val="0"/>
                <w:sz w:val="16"/>
              </w:rPr>
              <w:t>Full load</w:t>
            </w:r>
          </w:p>
        </w:tc>
        <w:tc>
          <w:tcPr>
            <w:tcW w:type="dxa" w:w="3888"/>
            <w:vAlign w:val="top"/>
          </w:tcPr>
          <w:p>
            <w:pPr>
              <w:spacing w:after="0"/>
            </w:pPr>
            <w:r>
              <w:rPr>
                <w:sz w:val="16"/>
              </w:rPr>
            </w:r>
            <w:r>
              <w:rPr>
                <w:b w:val="0"/>
                <w:sz w:val="16"/>
              </w:rPr>
              <w:t>policy_full_2026-05-25.json, payment_full_2026-05-25.json, cancellation_full_2026-05-25.json</w:t>
            </w:r>
          </w:p>
        </w:tc>
        <w:tc>
          <w:tcPr>
            <w:tcW w:type="dxa" w:w="5760"/>
            <w:vAlign w:val="top"/>
          </w:tcPr>
          <w:p>
            <w:pPr>
              <w:spacing w:after="0"/>
            </w:pPr>
            <w:r>
              <w:rPr>
                <w:sz w:val="16"/>
              </w:rPr>
            </w:r>
            <w:r>
              <w:rPr>
                <w:b w:val="0"/>
                <w:sz w:val="16"/>
              </w:rPr>
              <w:t>operation_type = I, batch_date, source_system, last_updated</w:t>
            </w:r>
          </w:p>
        </w:tc>
      </w:tr>
      <w:tr>
        <w:tc>
          <w:tcPr>
            <w:tcW w:type="dxa" w:w="1872"/>
            <w:vAlign w:val="top"/>
          </w:tcPr>
          <w:p>
            <w:pPr>
              <w:spacing w:after="0"/>
            </w:pPr>
            <w:r>
              <w:rPr>
                <w:sz w:val="16"/>
              </w:rPr>
            </w:r>
            <w:r>
              <w:rPr>
                <w:b w:val="0"/>
                <w:sz w:val="16"/>
              </w:rPr>
              <w:t>Incremental load</w:t>
            </w:r>
          </w:p>
        </w:tc>
        <w:tc>
          <w:tcPr>
            <w:tcW w:type="dxa" w:w="3888"/>
            <w:vAlign w:val="top"/>
          </w:tcPr>
          <w:p>
            <w:pPr>
              <w:spacing w:after="0"/>
            </w:pPr>
            <w:r>
              <w:rPr>
                <w:sz w:val="16"/>
              </w:rPr>
            </w:r>
            <w:r>
              <w:rPr>
                <w:b w:val="0"/>
                <w:sz w:val="16"/>
              </w:rPr>
              <w:t>daily incremental JSON generated from simulated SQL changes</w:t>
            </w:r>
          </w:p>
        </w:tc>
        <w:tc>
          <w:tcPr>
            <w:tcW w:type="dxa" w:w="5760"/>
            <w:vAlign w:val="top"/>
          </w:tcPr>
          <w:p>
            <w:pPr>
              <w:spacing w:after="0"/>
            </w:pPr>
            <w:r>
              <w:rPr>
                <w:sz w:val="16"/>
              </w:rPr>
            </w:r>
            <w:r>
              <w:rPr>
                <w:b w:val="0"/>
                <w:sz w:val="16"/>
              </w:rPr>
              <w:t>operation_type = I/U/D, batch_date, source_system, last_updated</w:t>
            </w:r>
          </w:p>
        </w:tc>
      </w:tr>
    </w:tbl>
    <w:p/>
    <w:p>
      <w:pPr>
        <w:pStyle w:val="Heading1"/>
      </w:pPr>
      <w:r>
        <w:t>3. Scope and Assumptions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736"/>
            <w:vAlign w:val="top"/>
            <w:shd w:fill="1F4E78"/>
          </w:tcPr>
          <w:p>
            <w:pPr>
              <w:spacing w:after="0"/>
            </w:pPr>
            <w:r>
              <w:rPr>
                <w:b/>
                <w:color w:val="FFFFFF"/>
                <w:sz w:val="16"/>
              </w:rPr>
            </w:r>
            <w:r>
              <w:rPr>
                <w:b/>
                <w:color w:val="FFFFFF"/>
                <w:sz w:val="16"/>
              </w:rPr>
              <w:t>Item</w:t>
            </w:r>
          </w:p>
        </w:tc>
        <w:tc>
          <w:tcPr>
            <w:tcW w:type="dxa" w:w="8208"/>
            <w:vAlign w:val="top"/>
            <w:shd w:fill="1F4E78"/>
          </w:tcPr>
          <w:p>
            <w:pPr>
              <w:spacing w:after="0"/>
            </w:pPr>
            <w:r>
              <w:rPr>
                <w:b/>
                <w:color w:val="FFFFFF"/>
                <w:sz w:val="16"/>
              </w:rPr>
            </w:r>
            <w:r>
              <w:rPr>
                <w:b/>
                <w:color w:val="FFFFFF"/>
                <w:sz w:val="16"/>
              </w:rPr>
              <w:t>Assumption / decision</w:t>
            </w:r>
          </w:p>
        </w:tc>
      </w:tr>
      <w:tr>
        <w:tc>
          <w:tcPr>
            <w:tcW w:type="dxa" w:w="2736"/>
            <w:vAlign w:val="top"/>
          </w:tcPr>
          <w:p>
            <w:pPr>
              <w:spacing w:after="0"/>
            </w:pPr>
            <w:r>
              <w:rPr>
                <w:sz w:val="16"/>
              </w:rPr>
            </w:r>
            <w:r>
              <w:rPr>
                <w:b w:val="0"/>
                <w:sz w:val="16"/>
              </w:rPr>
              <w:t>Gold modeling pattern</w:t>
            </w:r>
          </w:p>
        </w:tc>
        <w:tc>
          <w:tcPr>
            <w:tcW w:type="dxa" w:w="8208"/>
            <w:vAlign w:val="top"/>
          </w:tcPr>
          <w:p>
            <w:pPr>
              <w:spacing w:after="0"/>
            </w:pPr>
            <w:r>
              <w:rPr>
                <w:sz w:val="16"/>
              </w:rPr>
            </w:r>
            <w:r>
              <w:rPr>
                <w:b w:val="0"/>
                <w:sz w:val="16"/>
              </w:rPr>
              <w:t>Use star schema with conformed dimensions and fact tables for reporting and KPI analysis.</w:t>
            </w:r>
          </w:p>
        </w:tc>
      </w:tr>
      <w:tr>
        <w:tc>
          <w:tcPr>
            <w:tcW w:type="dxa" w:w="2736"/>
            <w:vAlign w:val="top"/>
          </w:tcPr>
          <w:p>
            <w:pPr>
              <w:spacing w:after="0"/>
            </w:pPr>
            <w:r>
              <w:rPr>
                <w:sz w:val="16"/>
              </w:rPr>
            </w:r>
            <w:r>
              <w:rPr>
                <w:b w:val="0"/>
                <w:sz w:val="16"/>
              </w:rPr>
              <w:t>Fact grain dependency</w:t>
            </w:r>
          </w:p>
        </w:tc>
        <w:tc>
          <w:tcPr>
            <w:tcW w:type="dxa" w:w="8208"/>
            <w:vAlign w:val="top"/>
          </w:tcPr>
          <w:p>
            <w:pPr>
              <w:spacing w:after="0"/>
            </w:pPr>
            <w:r>
              <w:rPr>
                <w:sz w:val="16"/>
              </w:rPr>
            </w:r>
            <w:r>
              <w:rPr>
                <w:b w:val="0"/>
                <w:sz w:val="16"/>
              </w:rPr>
              <w:t>This design assumes proposed facts: fact_quotation, fact_quotation_item, fact_policy, fact_payment, fact_cancellation. Final foreign keys must be confirmed with fact grain owner.</w:t>
            </w:r>
          </w:p>
        </w:tc>
      </w:tr>
      <w:tr>
        <w:tc>
          <w:tcPr>
            <w:tcW w:type="dxa" w:w="2736"/>
            <w:vAlign w:val="top"/>
          </w:tcPr>
          <w:p>
            <w:pPr>
              <w:spacing w:after="0"/>
            </w:pPr>
            <w:r>
              <w:rPr>
                <w:sz w:val="16"/>
              </w:rPr>
            </w:r>
            <w:r>
              <w:rPr>
                <w:b w:val="0"/>
                <w:sz w:val="16"/>
              </w:rPr>
              <w:t>Policy modeling</w:t>
            </w:r>
          </w:p>
        </w:tc>
        <w:tc>
          <w:tcPr>
            <w:tcW w:type="dxa" w:w="8208"/>
            <w:vAlign w:val="top"/>
          </w:tcPr>
          <w:p>
            <w:pPr>
              <w:spacing w:after="0"/>
            </w:pPr>
            <w:r>
              <w:rPr>
                <w:sz w:val="16"/>
              </w:rPr>
            </w:r>
            <w:r>
              <w:rPr>
                <w:b w:val="0"/>
                <w:sz w:val="16"/>
              </w:rPr>
              <w:t>Policy is treated as a fact/business event, not as dim_policy by default. policy_number can be a degenerate dimension in fact_policy.</w:t>
            </w:r>
          </w:p>
        </w:tc>
      </w:tr>
      <w:tr>
        <w:tc>
          <w:tcPr>
            <w:tcW w:type="dxa" w:w="2736"/>
            <w:vAlign w:val="top"/>
          </w:tcPr>
          <w:p>
            <w:pPr>
              <w:spacing w:after="0"/>
            </w:pPr>
            <w:r>
              <w:rPr>
                <w:sz w:val="16"/>
              </w:rPr>
            </w:r>
            <w:r>
              <w:rPr>
                <w:b w:val="0"/>
                <w:sz w:val="16"/>
              </w:rPr>
              <w:t>Reference dimensions</w:t>
            </w:r>
          </w:p>
        </w:tc>
        <w:tc>
          <w:tcPr>
            <w:tcW w:type="dxa" w:w="8208"/>
            <w:vAlign w:val="top"/>
          </w:tcPr>
          <w:p>
            <w:pPr>
              <w:spacing w:after="0"/>
            </w:pPr>
            <w:r>
              <w:rPr>
                <w:sz w:val="16"/>
              </w:rPr>
            </w:r>
            <w:r>
              <w:rPr>
                <w:b w:val="0"/>
                <w:sz w:val="16"/>
              </w:rPr>
              <w:t>Status, payment method, cancellation reason, coverage type, and date are reference/static or Type 1 dimensions unless PO/PM requires historical changes.</w:t>
            </w:r>
          </w:p>
        </w:tc>
      </w:tr>
      <w:tr>
        <w:tc>
          <w:tcPr>
            <w:tcW w:type="dxa" w:w="2736"/>
            <w:vAlign w:val="top"/>
          </w:tcPr>
          <w:p>
            <w:pPr>
              <w:spacing w:after="0"/>
            </w:pPr>
            <w:r>
              <w:rPr>
                <w:sz w:val="16"/>
              </w:rPr>
            </w:r>
            <w:r>
              <w:rPr>
                <w:b w:val="0"/>
                <w:sz w:val="16"/>
              </w:rPr>
              <w:t>SCD default</w:t>
            </w:r>
          </w:p>
        </w:tc>
        <w:tc>
          <w:tcPr>
            <w:tcW w:type="dxa" w:w="8208"/>
            <w:vAlign w:val="top"/>
          </w:tcPr>
          <w:p>
            <w:pPr>
              <w:spacing w:after="0"/>
            </w:pPr>
            <w:r>
              <w:rPr>
                <w:sz w:val="16"/>
              </w:rPr>
            </w:r>
            <w:r>
              <w:rPr>
                <w:b w:val="0"/>
                <w:sz w:val="16"/>
              </w:rPr>
              <w:t>Business/master dimensions use SCD Type 2 by default when attributes can change and historical reporting is valuable. Reference dimensions use Type 1/static.</w:t>
            </w:r>
          </w:p>
        </w:tc>
      </w:tr>
      <w:tr>
        <w:tc>
          <w:tcPr>
            <w:tcW w:type="dxa" w:w="2736"/>
            <w:vAlign w:val="top"/>
          </w:tcPr>
          <w:p>
            <w:pPr>
              <w:spacing w:after="0"/>
            </w:pPr>
            <w:r>
              <w:rPr>
                <w:sz w:val="16"/>
              </w:rPr>
            </w:r>
            <w:r>
              <w:rPr>
                <w:b w:val="0"/>
                <w:sz w:val="16"/>
              </w:rPr>
              <w:t>Delete event</w:t>
            </w:r>
          </w:p>
        </w:tc>
        <w:tc>
          <w:tcPr>
            <w:tcW w:type="dxa" w:w="8208"/>
            <w:vAlign w:val="top"/>
          </w:tcPr>
          <w:p>
            <w:pPr>
              <w:spacing w:after="0"/>
            </w:pPr>
            <w:r>
              <w:rPr>
                <w:sz w:val="16"/>
              </w:rPr>
            </w:r>
            <w:r>
              <w:rPr>
                <w:b w:val="0"/>
                <w:sz w:val="16"/>
              </w:rPr>
              <w:t>Do not hard delete Gold dimension rows by default. Preserve historical keys and mark records inactive/expired if required.</w:t>
            </w:r>
          </w:p>
        </w:tc>
      </w:tr>
    </w:tbl>
    <w:p/>
    <w:p>
      <w:pPr>
        <w:pStyle w:val="Heading1"/>
      </w:pPr>
      <w:r>
        <w:t>4. Candidate Dimension Overview</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1872"/>
            <w:vAlign w:val="top"/>
            <w:shd w:fill="1F4E78"/>
          </w:tcPr>
          <w:p>
            <w:pPr>
              <w:spacing w:after="0"/>
            </w:pPr>
            <w:r>
              <w:rPr>
                <w:b/>
                <w:color w:val="FFFFFF"/>
                <w:sz w:val="16"/>
              </w:rPr>
            </w:r>
            <w:r>
              <w:rPr>
                <w:b/>
                <w:color w:val="FFFFFF"/>
                <w:sz w:val="16"/>
              </w:rPr>
              <w:t>Dimension</w:t>
            </w:r>
          </w:p>
        </w:tc>
        <w:tc>
          <w:tcPr>
            <w:tcW w:type="dxa" w:w="3456"/>
            <w:vAlign w:val="top"/>
            <w:shd w:fill="1F4E78"/>
          </w:tcPr>
          <w:p>
            <w:pPr>
              <w:spacing w:after="0"/>
            </w:pPr>
            <w:r>
              <w:rPr>
                <w:b/>
                <w:color w:val="FFFFFF"/>
                <w:sz w:val="16"/>
              </w:rPr>
            </w:r>
            <w:r>
              <w:rPr>
                <w:b/>
                <w:color w:val="FFFFFF"/>
                <w:sz w:val="16"/>
              </w:rPr>
              <w:t>Purpose</w:t>
            </w:r>
          </w:p>
        </w:tc>
        <w:tc>
          <w:tcPr>
            <w:tcW w:type="dxa" w:w="2160"/>
            <w:vAlign w:val="top"/>
            <w:shd w:fill="1F4E78"/>
          </w:tcPr>
          <w:p>
            <w:pPr>
              <w:spacing w:after="0"/>
            </w:pPr>
            <w:r>
              <w:rPr>
                <w:b/>
                <w:color w:val="FFFFFF"/>
                <w:sz w:val="16"/>
              </w:rPr>
            </w:r>
            <w:r>
              <w:rPr>
                <w:b/>
                <w:color w:val="FFFFFF"/>
                <w:sz w:val="16"/>
              </w:rPr>
              <w:t>Natural key</w:t>
            </w:r>
          </w:p>
        </w:tc>
        <w:tc>
          <w:tcPr>
            <w:tcW w:type="dxa" w:w="2016"/>
            <w:vAlign w:val="top"/>
            <w:shd w:fill="1F4E78"/>
          </w:tcPr>
          <w:p>
            <w:pPr>
              <w:spacing w:after="0"/>
            </w:pPr>
            <w:r>
              <w:rPr>
                <w:b/>
                <w:color w:val="FFFFFF"/>
                <w:sz w:val="16"/>
              </w:rPr>
            </w:r>
            <w:r>
              <w:rPr>
                <w:b/>
                <w:color w:val="FFFFFF"/>
                <w:sz w:val="16"/>
              </w:rPr>
              <w:t>Surrogate key</w:t>
            </w:r>
          </w:p>
        </w:tc>
        <w:tc>
          <w:tcPr>
            <w:tcW w:type="dxa" w:w="1152"/>
            <w:vAlign w:val="top"/>
            <w:shd w:fill="1F4E78"/>
          </w:tcPr>
          <w:p>
            <w:pPr>
              <w:spacing w:after="0"/>
            </w:pPr>
            <w:r>
              <w:rPr>
                <w:b/>
                <w:color w:val="FFFFFF"/>
                <w:sz w:val="16"/>
              </w:rPr>
            </w:r>
            <w:r>
              <w:rPr>
                <w:b/>
                <w:color w:val="FFFFFF"/>
                <w:sz w:val="16"/>
              </w:rPr>
              <w:t>SCD</w:t>
            </w:r>
          </w:p>
        </w:tc>
      </w:tr>
      <w:tr>
        <w:tc>
          <w:tcPr>
            <w:tcW w:type="dxa" w:w="1872"/>
            <w:vAlign w:val="top"/>
          </w:tcPr>
          <w:p>
            <w:pPr>
              <w:spacing w:after="0"/>
            </w:pPr>
            <w:r>
              <w:rPr>
                <w:sz w:val="16"/>
              </w:rPr>
            </w:r>
            <w:r>
              <w:rPr>
                <w:b w:val="0"/>
                <w:sz w:val="16"/>
              </w:rPr>
              <w:t>dim_customer</w:t>
            </w:r>
          </w:p>
        </w:tc>
        <w:tc>
          <w:tcPr>
            <w:tcW w:type="dxa" w:w="3456"/>
            <w:vAlign w:val="top"/>
          </w:tcPr>
          <w:p>
            <w:pPr>
              <w:spacing w:after="0"/>
            </w:pPr>
            <w:r>
              <w:rPr>
                <w:sz w:val="16"/>
              </w:rPr>
            </w:r>
            <w:r>
              <w:rPr>
                <w:b w:val="0"/>
                <w:sz w:val="16"/>
              </w:rPr>
              <w:t>Analyze policies, quotations, and payments by customer profile and geography.</w:t>
            </w:r>
          </w:p>
        </w:tc>
        <w:tc>
          <w:tcPr>
            <w:tcW w:type="dxa" w:w="2160"/>
            <w:vAlign w:val="top"/>
          </w:tcPr>
          <w:p>
            <w:pPr>
              <w:spacing w:after="0"/>
            </w:pPr>
            <w:r>
              <w:rPr>
                <w:sz w:val="16"/>
              </w:rPr>
            </w:r>
            <w:r>
              <w:rPr>
                <w:b w:val="0"/>
                <w:sz w:val="16"/>
              </w:rPr>
              <w:t>customer_id</w:t>
            </w:r>
          </w:p>
        </w:tc>
        <w:tc>
          <w:tcPr>
            <w:tcW w:type="dxa" w:w="2016"/>
            <w:vAlign w:val="top"/>
          </w:tcPr>
          <w:p>
            <w:pPr>
              <w:spacing w:after="0"/>
            </w:pPr>
            <w:r>
              <w:rPr>
                <w:sz w:val="16"/>
              </w:rPr>
            </w:r>
            <w:r>
              <w:rPr>
                <w:b w:val="0"/>
                <w:sz w:val="16"/>
              </w:rPr>
              <w:t>customer_sk</w:t>
            </w:r>
          </w:p>
        </w:tc>
        <w:tc>
          <w:tcPr>
            <w:tcW w:type="dxa" w:w="1152"/>
            <w:vAlign w:val="top"/>
          </w:tcPr>
          <w:p>
            <w:pPr>
              <w:spacing w:after="0"/>
            </w:pPr>
            <w:r>
              <w:rPr>
                <w:sz w:val="16"/>
              </w:rPr>
            </w:r>
            <w:r>
              <w:rPr>
                <w:b w:val="0"/>
                <w:sz w:val="16"/>
              </w:rPr>
              <w:t>Type 2</w:t>
            </w:r>
          </w:p>
        </w:tc>
      </w:tr>
      <w:tr>
        <w:tc>
          <w:tcPr>
            <w:tcW w:type="dxa" w:w="1872"/>
            <w:vAlign w:val="top"/>
          </w:tcPr>
          <w:p>
            <w:pPr>
              <w:spacing w:after="0"/>
            </w:pPr>
            <w:r>
              <w:rPr>
                <w:sz w:val="16"/>
              </w:rPr>
            </w:r>
            <w:r>
              <w:rPr>
                <w:b w:val="0"/>
                <w:sz w:val="16"/>
              </w:rPr>
              <w:t>dim_agent</w:t>
            </w:r>
          </w:p>
        </w:tc>
        <w:tc>
          <w:tcPr>
            <w:tcW w:type="dxa" w:w="3456"/>
            <w:vAlign w:val="top"/>
          </w:tcPr>
          <w:p>
            <w:pPr>
              <w:spacing w:after="0"/>
            </w:pPr>
            <w:r>
              <w:rPr>
                <w:sz w:val="16"/>
              </w:rPr>
            </w:r>
            <w:r>
              <w:rPr>
                <w:b w:val="0"/>
                <w:sz w:val="16"/>
              </w:rPr>
              <w:t>Analyze quotation performance and sales contribution by agent/branch/region.</w:t>
            </w:r>
          </w:p>
        </w:tc>
        <w:tc>
          <w:tcPr>
            <w:tcW w:type="dxa" w:w="2160"/>
            <w:vAlign w:val="top"/>
          </w:tcPr>
          <w:p>
            <w:pPr>
              <w:spacing w:after="0"/>
            </w:pPr>
            <w:r>
              <w:rPr>
                <w:sz w:val="16"/>
              </w:rPr>
            </w:r>
            <w:r>
              <w:rPr>
                <w:b w:val="0"/>
                <w:sz w:val="16"/>
              </w:rPr>
              <w:t>agent_id</w:t>
            </w:r>
          </w:p>
        </w:tc>
        <w:tc>
          <w:tcPr>
            <w:tcW w:type="dxa" w:w="2016"/>
            <w:vAlign w:val="top"/>
          </w:tcPr>
          <w:p>
            <w:pPr>
              <w:spacing w:after="0"/>
            </w:pPr>
            <w:r>
              <w:rPr>
                <w:sz w:val="16"/>
              </w:rPr>
            </w:r>
            <w:r>
              <w:rPr>
                <w:b w:val="0"/>
                <w:sz w:val="16"/>
              </w:rPr>
              <w:t>agent_sk</w:t>
            </w:r>
          </w:p>
        </w:tc>
        <w:tc>
          <w:tcPr>
            <w:tcW w:type="dxa" w:w="1152"/>
            <w:vAlign w:val="top"/>
          </w:tcPr>
          <w:p>
            <w:pPr>
              <w:spacing w:after="0"/>
            </w:pPr>
            <w:r>
              <w:rPr>
                <w:sz w:val="16"/>
              </w:rPr>
            </w:r>
            <w:r>
              <w:rPr>
                <w:b w:val="0"/>
                <w:sz w:val="16"/>
              </w:rPr>
              <w:t>Type 2</w:t>
            </w:r>
          </w:p>
        </w:tc>
      </w:tr>
      <w:tr>
        <w:tc>
          <w:tcPr>
            <w:tcW w:type="dxa" w:w="1872"/>
            <w:vAlign w:val="top"/>
          </w:tcPr>
          <w:p>
            <w:pPr>
              <w:spacing w:after="0"/>
            </w:pPr>
            <w:r>
              <w:rPr>
                <w:sz w:val="16"/>
              </w:rPr>
            </w:r>
            <w:r>
              <w:rPr>
                <w:b w:val="0"/>
                <w:sz w:val="16"/>
              </w:rPr>
              <w:t>dim_provider</w:t>
            </w:r>
          </w:p>
        </w:tc>
        <w:tc>
          <w:tcPr>
            <w:tcW w:type="dxa" w:w="3456"/>
            <w:vAlign w:val="top"/>
          </w:tcPr>
          <w:p>
            <w:pPr>
              <w:spacing w:after="0"/>
            </w:pPr>
            <w:r>
              <w:rPr>
                <w:sz w:val="16"/>
              </w:rPr>
            </w:r>
            <w:r>
              <w:rPr>
                <w:b w:val="0"/>
                <w:sz w:val="16"/>
              </w:rPr>
              <w:t>Analyze provider performance, premium, policy count, conversion, and cancellation.</w:t>
            </w:r>
          </w:p>
        </w:tc>
        <w:tc>
          <w:tcPr>
            <w:tcW w:type="dxa" w:w="2160"/>
            <w:vAlign w:val="top"/>
          </w:tcPr>
          <w:p>
            <w:pPr>
              <w:spacing w:after="0"/>
            </w:pPr>
            <w:r>
              <w:rPr>
                <w:sz w:val="16"/>
              </w:rPr>
            </w:r>
            <w:r>
              <w:rPr>
                <w:b w:val="0"/>
                <w:sz w:val="16"/>
              </w:rPr>
              <w:t>provider_code</w:t>
            </w:r>
          </w:p>
        </w:tc>
        <w:tc>
          <w:tcPr>
            <w:tcW w:type="dxa" w:w="2016"/>
            <w:vAlign w:val="top"/>
          </w:tcPr>
          <w:p>
            <w:pPr>
              <w:spacing w:after="0"/>
            </w:pPr>
            <w:r>
              <w:rPr>
                <w:sz w:val="16"/>
              </w:rPr>
            </w:r>
            <w:r>
              <w:rPr>
                <w:b w:val="0"/>
                <w:sz w:val="16"/>
              </w:rPr>
              <w:t>provider_sk</w:t>
            </w:r>
          </w:p>
        </w:tc>
        <w:tc>
          <w:tcPr>
            <w:tcW w:type="dxa" w:w="1152"/>
            <w:vAlign w:val="top"/>
          </w:tcPr>
          <w:p>
            <w:pPr>
              <w:spacing w:after="0"/>
            </w:pPr>
            <w:r>
              <w:rPr>
                <w:sz w:val="16"/>
              </w:rPr>
            </w:r>
            <w:r>
              <w:rPr>
                <w:b w:val="0"/>
                <w:sz w:val="16"/>
              </w:rPr>
              <w:t>Type 1 or Type 2</w:t>
            </w:r>
          </w:p>
        </w:tc>
      </w:tr>
      <w:tr>
        <w:tc>
          <w:tcPr>
            <w:tcW w:type="dxa" w:w="1872"/>
            <w:vAlign w:val="top"/>
          </w:tcPr>
          <w:p>
            <w:pPr>
              <w:spacing w:after="0"/>
            </w:pPr>
            <w:r>
              <w:rPr>
                <w:sz w:val="16"/>
              </w:rPr>
            </w:r>
            <w:r>
              <w:rPr>
                <w:b w:val="0"/>
                <w:sz w:val="16"/>
              </w:rPr>
              <w:t>dim_vehicle</w:t>
            </w:r>
          </w:p>
        </w:tc>
        <w:tc>
          <w:tcPr>
            <w:tcW w:type="dxa" w:w="3456"/>
            <w:vAlign w:val="top"/>
          </w:tcPr>
          <w:p>
            <w:pPr>
              <w:spacing w:after="0"/>
            </w:pPr>
            <w:r>
              <w:rPr>
                <w:sz w:val="16"/>
              </w:rPr>
            </w:r>
            <w:r>
              <w:rPr>
                <w:b w:val="0"/>
                <w:sz w:val="16"/>
              </w:rPr>
              <w:t>Analyze insurance by vehicle brand, model, age, and value band.</w:t>
            </w:r>
          </w:p>
        </w:tc>
        <w:tc>
          <w:tcPr>
            <w:tcW w:type="dxa" w:w="2160"/>
            <w:vAlign w:val="top"/>
          </w:tcPr>
          <w:p>
            <w:pPr>
              <w:spacing w:after="0"/>
            </w:pPr>
            <w:r>
              <w:rPr>
                <w:sz w:val="16"/>
              </w:rPr>
            </w:r>
            <w:r>
              <w:rPr>
                <w:b w:val="0"/>
                <w:sz w:val="16"/>
              </w:rPr>
              <w:t>vehicle_id</w:t>
            </w:r>
          </w:p>
        </w:tc>
        <w:tc>
          <w:tcPr>
            <w:tcW w:type="dxa" w:w="2016"/>
            <w:vAlign w:val="top"/>
          </w:tcPr>
          <w:p>
            <w:pPr>
              <w:spacing w:after="0"/>
            </w:pPr>
            <w:r>
              <w:rPr>
                <w:sz w:val="16"/>
              </w:rPr>
            </w:r>
            <w:r>
              <w:rPr>
                <w:b w:val="0"/>
                <w:sz w:val="16"/>
              </w:rPr>
              <w:t>vehicle_sk</w:t>
            </w:r>
          </w:p>
        </w:tc>
        <w:tc>
          <w:tcPr>
            <w:tcW w:type="dxa" w:w="1152"/>
            <w:vAlign w:val="top"/>
          </w:tcPr>
          <w:p>
            <w:pPr>
              <w:spacing w:after="0"/>
            </w:pPr>
            <w:r>
              <w:rPr>
                <w:sz w:val="16"/>
              </w:rPr>
            </w:r>
            <w:r>
              <w:rPr>
                <w:b w:val="0"/>
                <w:sz w:val="16"/>
              </w:rPr>
              <w:t>Type 2</w:t>
            </w:r>
          </w:p>
        </w:tc>
      </w:tr>
      <w:tr>
        <w:tc>
          <w:tcPr>
            <w:tcW w:type="dxa" w:w="1872"/>
            <w:vAlign w:val="top"/>
          </w:tcPr>
          <w:p>
            <w:pPr>
              <w:spacing w:after="0"/>
            </w:pPr>
            <w:r>
              <w:rPr>
                <w:sz w:val="16"/>
              </w:rPr>
            </w:r>
            <w:r>
              <w:rPr>
                <w:b w:val="0"/>
                <w:sz w:val="16"/>
              </w:rPr>
              <w:t>dim_product_package</w:t>
            </w:r>
          </w:p>
        </w:tc>
        <w:tc>
          <w:tcPr>
            <w:tcW w:type="dxa" w:w="3456"/>
            <w:vAlign w:val="top"/>
          </w:tcPr>
          <w:p>
            <w:pPr>
              <w:spacing w:after="0"/>
            </w:pPr>
            <w:r>
              <w:rPr>
                <w:sz w:val="16"/>
              </w:rPr>
            </w:r>
            <w:r>
              <w:rPr>
                <w:b w:val="0"/>
                <w:sz w:val="16"/>
              </w:rPr>
              <w:t>Analyze quotation/policy by product package tier.</w:t>
            </w:r>
          </w:p>
        </w:tc>
        <w:tc>
          <w:tcPr>
            <w:tcW w:type="dxa" w:w="2160"/>
            <w:vAlign w:val="top"/>
          </w:tcPr>
          <w:p>
            <w:pPr>
              <w:spacing w:after="0"/>
            </w:pPr>
            <w:r>
              <w:rPr>
                <w:sz w:val="16"/>
              </w:rPr>
            </w:r>
            <w:r>
              <w:rPr>
                <w:b w:val="0"/>
                <w:sz w:val="16"/>
              </w:rPr>
              <w:t>package_code</w:t>
            </w:r>
          </w:p>
        </w:tc>
        <w:tc>
          <w:tcPr>
            <w:tcW w:type="dxa" w:w="2016"/>
            <w:vAlign w:val="top"/>
          </w:tcPr>
          <w:p>
            <w:pPr>
              <w:spacing w:after="0"/>
            </w:pPr>
            <w:r>
              <w:rPr>
                <w:sz w:val="16"/>
              </w:rPr>
            </w:r>
            <w:r>
              <w:rPr>
                <w:b w:val="0"/>
                <w:sz w:val="16"/>
              </w:rPr>
              <w:t>product_package_sk</w:t>
            </w:r>
          </w:p>
        </w:tc>
        <w:tc>
          <w:tcPr>
            <w:tcW w:type="dxa" w:w="1152"/>
            <w:vAlign w:val="top"/>
          </w:tcPr>
          <w:p>
            <w:pPr>
              <w:spacing w:after="0"/>
            </w:pPr>
            <w:r>
              <w:rPr>
                <w:sz w:val="16"/>
              </w:rPr>
            </w:r>
            <w:r>
              <w:rPr>
                <w:b w:val="0"/>
                <w:sz w:val="16"/>
              </w:rPr>
              <w:t>Type 1 or Type 2</w:t>
            </w:r>
          </w:p>
        </w:tc>
      </w:tr>
      <w:tr>
        <w:tc>
          <w:tcPr>
            <w:tcW w:type="dxa" w:w="1872"/>
            <w:vAlign w:val="top"/>
          </w:tcPr>
          <w:p>
            <w:pPr>
              <w:spacing w:after="0"/>
            </w:pPr>
            <w:r>
              <w:rPr>
                <w:sz w:val="16"/>
              </w:rPr>
            </w:r>
            <w:r>
              <w:rPr>
                <w:b w:val="0"/>
                <w:sz w:val="16"/>
              </w:rPr>
              <w:t>dim_coverage</w:t>
            </w:r>
          </w:p>
        </w:tc>
        <w:tc>
          <w:tcPr>
            <w:tcW w:type="dxa" w:w="3456"/>
            <w:vAlign w:val="top"/>
          </w:tcPr>
          <w:p>
            <w:pPr>
              <w:spacing w:after="0"/>
            </w:pPr>
            <w:r>
              <w:rPr>
                <w:sz w:val="16"/>
              </w:rPr>
            </w:r>
            <w:r>
              <w:rPr>
                <w:b w:val="0"/>
                <w:sz w:val="16"/>
              </w:rPr>
              <w:t>Analyze quotation item coverage type.</w:t>
            </w:r>
          </w:p>
        </w:tc>
        <w:tc>
          <w:tcPr>
            <w:tcW w:type="dxa" w:w="2160"/>
            <w:vAlign w:val="top"/>
          </w:tcPr>
          <w:p>
            <w:pPr>
              <w:spacing w:after="0"/>
            </w:pPr>
            <w:r>
              <w:rPr>
                <w:sz w:val="16"/>
              </w:rPr>
            </w:r>
            <w:r>
              <w:rPr>
                <w:b w:val="0"/>
                <w:sz w:val="16"/>
              </w:rPr>
              <w:t>coverage_type</w:t>
            </w:r>
          </w:p>
        </w:tc>
        <w:tc>
          <w:tcPr>
            <w:tcW w:type="dxa" w:w="2016"/>
            <w:vAlign w:val="top"/>
          </w:tcPr>
          <w:p>
            <w:pPr>
              <w:spacing w:after="0"/>
            </w:pPr>
            <w:r>
              <w:rPr>
                <w:sz w:val="16"/>
              </w:rPr>
            </w:r>
            <w:r>
              <w:rPr>
                <w:b w:val="0"/>
                <w:sz w:val="16"/>
              </w:rPr>
              <w:t>coverage_sk</w:t>
            </w:r>
          </w:p>
        </w:tc>
        <w:tc>
          <w:tcPr>
            <w:tcW w:type="dxa" w:w="1152"/>
            <w:vAlign w:val="top"/>
          </w:tcPr>
          <w:p>
            <w:pPr>
              <w:spacing w:after="0"/>
            </w:pPr>
            <w:r>
              <w:rPr>
                <w:sz w:val="16"/>
              </w:rPr>
            </w:r>
            <w:r>
              <w:rPr>
                <w:b w:val="0"/>
                <w:sz w:val="16"/>
              </w:rPr>
              <w:t>Type 1</w:t>
            </w:r>
          </w:p>
        </w:tc>
      </w:tr>
      <w:tr>
        <w:tc>
          <w:tcPr>
            <w:tcW w:type="dxa" w:w="1872"/>
            <w:vAlign w:val="top"/>
          </w:tcPr>
          <w:p>
            <w:pPr>
              <w:spacing w:after="0"/>
            </w:pPr>
            <w:r>
              <w:rPr>
                <w:sz w:val="16"/>
              </w:rPr>
            </w:r>
            <w:r>
              <w:rPr>
                <w:b w:val="0"/>
                <w:sz w:val="16"/>
              </w:rPr>
              <w:t>dim_status</w:t>
            </w:r>
          </w:p>
        </w:tc>
        <w:tc>
          <w:tcPr>
            <w:tcW w:type="dxa" w:w="3456"/>
            <w:vAlign w:val="top"/>
          </w:tcPr>
          <w:p>
            <w:pPr>
              <w:spacing w:after="0"/>
            </w:pPr>
            <w:r>
              <w:rPr>
                <w:sz w:val="16"/>
              </w:rPr>
            </w:r>
            <w:r>
              <w:rPr>
                <w:b w:val="0"/>
                <w:sz w:val="16"/>
              </w:rPr>
              <w:t>Standardize quotation, policy, and payment statuses.</w:t>
            </w:r>
          </w:p>
        </w:tc>
        <w:tc>
          <w:tcPr>
            <w:tcW w:type="dxa" w:w="2160"/>
            <w:vAlign w:val="top"/>
          </w:tcPr>
          <w:p>
            <w:pPr>
              <w:spacing w:after="0"/>
            </w:pPr>
            <w:r>
              <w:rPr>
                <w:sz w:val="16"/>
              </w:rPr>
            </w:r>
            <w:r>
              <w:rPr>
                <w:b w:val="0"/>
                <w:sz w:val="16"/>
              </w:rPr>
              <w:t>status_domain + status_code</w:t>
            </w:r>
          </w:p>
        </w:tc>
        <w:tc>
          <w:tcPr>
            <w:tcW w:type="dxa" w:w="2016"/>
            <w:vAlign w:val="top"/>
          </w:tcPr>
          <w:p>
            <w:pPr>
              <w:spacing w:after="0"/>
            </w:pPr>
            <w:r>
              <w:rPr>
                <w:sz w:val="16"/>
              </w:rPr>
            </w:r>
            <w:r>
              <w:rPr>
                <w:b w:val="0"/>
                <w:sz w:val="16"/>
              </w:rPr>
              <w:t>status_sk</w:t>
            </w:r>
          </w:p>
        </w:tc>
        <w:tc>
          <w:tcPr>
            <w:tcW w:type="dxa" w:w="1152"/>
            <w:vAlign w:val="top"/>
          </w:tcPr>
          <w:p>
            <w:pPr>
              <w:spacing w:after="0"/>
            </w:pPr>
            <w:r>
              <w:rPr>
                <w:sz w:val="16"/>
              </w:rPr>
            </w:r>
            <w:r>
              <w:rPr>
                <w:b w:val="0"/>
                <w:sz w:val="16"/>
              </w:rPr>
              <w:t>Static/Type 1</w:t>
            </w:r>
          </w:p>
        </w:tc>
      </w:tr>
      <w:tr>
        <w:tc>
          <w:tcPr>
            <w:tcW w:type="dxa" w:w="1872"/>
            <w:vAlign w:val="top"/>
          </w:tcPr>
          <w:p>
            <w:pPr>
              <w:spacing w:after="0"/>
            </w:pPr>
            <w:r>
              <w:rPr>
                <w:sz w:val="16"/>
              </w:rPr>
            </w:r>
            <w:r>
              <w:rPr>
                <w:b w:val="0"/>
                <w:sz w:val="16"/>
              </w:rPr>
              <w:t>dim_payment_method</w:t>
            </w:r>
          </w:p>
        </w:tc>
        <w:tc>
          <w:tcPr>
            <w:tcW w:type="dxa" w:w="3456"/>
            <w:vAlign w:val="top"/>
          </w:tcPr>
          <w:p>
            <w:pPr>
              <w:spacing w:after="0"/>
            </w:pPr>
            <w:r>
              <w:rPr>
                <w:sz w:val="16"/>
              </w:rPr>
            </w:r>
            <w:r>
              <w:rPr>
                <w:b w:val="0"/>
                <w:sz w:val="16"/>
              </w:rPr>
              <w:t>Analyze payment behavior by method/channel.</w:t>
            </w:r>
          </w:p>
        </w:tc>
        <w:tc>
          <w:tcPr>
            <w:tcW w:type="dxa" w:w="2160"/>
            <w:vAlign w:val="top"/>
          </w:tcPr>
          <w:p>
            <w:pPr>
              <w:spacing w:after="0"/>
            </w:pPr>
            <w:r>
              <w:rPr>
                <w:sz w:val="16"/>
              </w:rPr>
            </w:r>
            <w:r>
              <w:rPr>
                <w:b w:val="0"/>
                <w:sz w:val="16"/>
              </w:rPr>
              <w:t>payment_method</w:t>
            </w:r>
          </w:p>
        </w:tc>
        <w:tc>
          <w:tcPr>
            <w:tcW w:type="dxa" w:w="2016"/>
            <w:vAlign w:val="top"/>
          </w:tcPr>
          <w:p>
            <w:pPr>
              <w:spacing w:after="0"/>
            </w:pPr>
            <w:r>
              <w:rPr>
                <w:sz w:val="16"/>
              </w:rPr>
            </w:r>
            <w:r>
              <w:rPr>
                <w:b w:val="0"/>
                <w:sz w:val="16"/>
              </w:rPr>
              <w:t>payment_method_sk</w:t>
            </w:r>
          </w:p>
        </w:tc>
        <w:tc>
          <w:tcPr>
            <w:tcW w:type="dxa" w:w="1152"/>
            <w:vAlign w:val="top"/>
          </w:tcPr>
          <w:p>
            <w:pPr>
              <w:spacing w:after="0"/>
            </w:pPr>
            <w:r>
              <w:rPr>
                <w:sz w:val="16"/>
              </w:rPr>
            </w:r>
            <w:r>
              <w:rPr>
                <w:b w:val="0"/>
                <w:sz w:val="16"/>
              </w:rPr>
              <w:t>Type 1</w:t>
            </w:r>
          </w:p>
        </w:tc>
      </w:tr>
      <w:tr>
        <w:tc>
          <w:tcPr>
            <w:tcW w:type="dxa" w:w="1872"/>
            <w:vAlign w:val="top"/>
          </w:tcPr>
          <w:p>
            <w:pPr>
              <w:spacing w:after="0"/>
            </w:pPr>
            <w:r>
              <w:rPr>
                <w:sz w:val="16"/>
              </w:rPr>
            </w:r>
            <w:r>
              <w:rPr>
                <w:b w:val="0"/>
                <w:sz w:val="16"/>
              </w:rPr>
              <w:t>dim_cancellation_reason</w:t>
            </w:r>
          </w:p>
        </w:tc>
        <w:tc>
          <w:tcPr>
            <w:tcW w:type="dxa" w:w="3456"/>
            <w:vAlign w:val="top"/>
          </w:tcPr>
          <w:p>
            <w:pPr>
              <w:spacing w:after="0"/>
            </w:pPr>
            <w:r>
              <w:rPr>
                <w:sz w:val="16"/>
              </w:rPr>
            </w:r>
            <w:r>
              <w:rPr>
                <w:b w:val="0"/>
                <w:sz w:val="16"/>
              </w:rPr>
              <w:t>Analyze cancellation reasons and customer/provider causes.</w:t>
            </w:r>
          </w:p>
        </w:tc>
        <w:tc>
          <w:tcPr>
            <w:tcW w:type="dxa" w:w="2160"/>
            <w:vAlign w:val="top"/>
          </w:tcPr>
          <w:p>
            <w:pPr>
              <w:spacing w:after="0"/>
            </w:pPr>
            <w:r>
              <w:rPr>
                <w:sz w:val="16"/>
              </w:rPr>
            </w:r>
            <w:r>
              <w:rPr>
                <w:b w:val="0"/>
                <w:sz w:val="16"/>
              </w:rPr>
              <w:t>reason_code or normalized reason_name</w:t>
            </w:r>
          </w:p>
        </w:tc>
        <w:tc>
          <w:tcPr>
            <w:tcW w:type="dxa" w:w="2016"/>
            <w:vAlign w:val="top"/>
          </w:tcPr>
          <w:p>
            <w:pPr>
              <w:spacing w:after="0"/>
            </w:pPr>
            <w:r>
              <w:rPr>
                <w:sz w:val="16"/>
              </w:rPr>
            </w:r>
            <w:r>
              <w:rPr>
                <w:b w:val="0"/>
                <w:sz w:val="16"/>
              </w:rPr>
              <w:t>cancellation_reason_sk</w:t>
            </w:r>
          </w:p>
        </w:tc>
        <w:tc>
          <w:tcPr>
            <w:tcW w:type="dxa" w:w="1152"/>
            <w:vAlign w:val="top"/>
          </w:tcPr>
          <w:p>
            <w:pPr>
              <w:spacing w:after="0"/>
            </w:pPr>
            <w:r>
              <w:rPr>
                <w:sz w:val="16"/>
              </w:rPr>
            </w:r>
            <w:r>
              <w:rPr>
                <w:b w:val="0"/>
                <w:sz w:val="16"/>
              </w:rPr>
              <w:t>Type 1</w:t>
            </w:r>
          </w:p>
        </w:tc>
      </w:tr>
      <w:tr>
        <w:tc>
          <w:tcPr>
            <w:tcW w:type="dxa" w:w="1872"/>
            <w:vAlign w:val="top"/>
          </w:tcPr>
          <w:p>
            <w:pPr>
              <w:spacing w:after="0"/>
            </w:pPr>
            <w:r>
              <w:rPr>
                <w:sz w:val="16"/>
              </w:rPr>
            </w:r>
            <w:r>
              <w:rPr>
                <w:b w:val="0"/>
                <w:sz w:val="16"/>
              </w:rPr>
              <w:t>dim_date</w:t>
            </w:r>
          </w:p>
        </w:tc>
        <w:tc>
          <w:tcPr>
            <w:tcW w:type="dxa" w:w="3456"/>
            <w:vAlign w:val="top"/>
          </w:tcPr>
          <w:p>
            <w:pPr>
              <w:spacing w:after="0"/>
            </w:pPr>
            <w:r>
              <w:rPr>
                <w:sz w:val="16"/>
              </w:rPr>
            </w:r>
            <w:r>
              <w:rPr>
                <w:b w:val="0"/>
                <w:sz w:val="16"/>
              </w:rPr>
              <w:t>Support trend reporting by day/month/quarter/year.</w:t>
            </w:r>
          </w:p>
        </w:tc>
        <w:tc>
          <w:tcPr>
            <w:tcW w:type="dxa" w:w="2160"/>
            <w:vAlign w:val="top"/>
          </w:tcPr>
          <w:p>
            <w:pPr>
              <w:spacing w:after="0"/>
            </w:pPr>
            <w:r>
              <w:rPr>
                <w:sz w:val="16"/>
              </w:rPr>
            </w:r>
            <w:r>
              <w:rPr>
                <w:b w:val="0"/>
                <w:sz w:val="16"/>
              </w:rPr>
              <w:t>date_value</w:t>
            </w:r>
          </w:p>
        </w:tc>
        <w:tc>
          <w:tcPr>
            <w:tcW w:type="dxa" w:w="2016"/>
            <w:vAlign w:val="top"/>
          </w:tcPr>
          <w:p>
            <w:pPr>
              <w:spacing w:after="0"/>
            </w:pPr>
            <w:r>
              <w:rPr>
                <w:sz w:val="16"/>
              </w:rPr>
            </w:r>
            <w:r>
              <w:rPr>
                <w:b w:val="0"/>
                <w:sz w:val="16"/>
              </w:rPr>
              <w:t>date_sk</w:t>
            </w:r>
          </w:p>
        </w:tc>
        <w:tc>
          <w:tcPr>
            <w:tcW w:type="dxa" w:w="1152"/>
            <w:vAlign w:val="top"/>
          </w:tcPr>
          <w:p>
            <w:pPr>
              <w:spacing w:after="0"/>
            </w:pPr>
            <w:r>
              <w:rPr>
                <w:sz w:val="16"/>
              </w:rPr>
            </w:r>
            <w:r>
              <w:rPr>
                <w:b w:val="0"/>
                <w:sz w:val="16"/>
              </w:rPr>
              <w:t>Static</w:t>
            </w:r>
          </w:p>
        </w:tc>
      </w:tr>
    </w:tbl>
    <w:p/>
    <w:p>
      <w:pPr>
        <w:pStyle w:val="Heading1"/>
      </w:pPr>
      <w:r>
        <w:t>5. Task 14 - Dimension Table Structures</w:t>
      </w:r>
    </w:p>
    <w:p>
      <w:pPr>
        <w:pStyle w:val="Heading2"/>
      </w:pPr>
      <w:r>
        <w:t>dim_customer</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customer_sk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customer_id</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Natural key from source customers.</w:t>
            </w:r>
          </w:p>
        </w:tc>
      </w:tr>
      <w:tr>
        <w:tc>
          <w:tcPr>
            <w:tcW w:type="dxa" w:w="2448"/>
            <w:vAlign w:val="top"/>
          </w:tcPr>
          <w:p>
            <w:pPr>
              <w:spacing w:after="0"/>
            </w:pPr>
            <w:r>
              <w:rPr>
                <w:sz w:val="16"/>
              </w:rPr>
            </w:r>
            <w:r>
              <w:rPr>
                <w:b w:val="0"/>
                <w:sz w:val="16"/>
              </w:rPr>
              <w:t>full_name</w:t>
            </w:r>
          </w:p>
        </w:tc>
        <w:tc>
          <w:tcPr>
            <w:tcW w:type="dxa" w:w="2016"/>
            <w:vAlign w:val="top"/>
          </w:tcPr>
          <w:p>
            <w:pPr>
              <w:spacing w:after="0"/>
            </w:pPr>
            <w:r>
              <w:rPr>
                <w:sz w:val="16"/>
              </w:rPr>
            </w:r>
            <w:r>
              <w:rPr>
                <w:b w:val="0"/>
                <w:sz w:val="16"/>
              </w:rPr>
              <w:t>NVARCHAR(200)</w:t>
            </w:r>
          </w:p>
        </w:tc>
        <w:tc>
          <w:tcPr>
            <w:tcW w:type="dxa" w:w="6480"/>
            <w:vAlign w:val="top"/>
          </w:tcPr>
          <w:p>
            <w:pPr>
              <w:spacing w:after="0"/>
            </w:pPr>
            <w:r>
              <w:rPr>
                <w:sz w:val="16"/>
              </w:rPr>
            </w:r>
            <w:r>
              <w:rPr>
                <w:b w:val="0"/>
                <w:sz w:val="16"/>
              </w:rPr>
              <w:t>Customer name.</w:t>
            </w:r>
          </w:p>
        </w:tc>
      </w:tr>
      <w:tr>
        <w:tc>
          <w:tcPr>
            <w:tcW w:type="dxa" w:w="2448"/>
            <w:vAlign w:val="top"/>
          </w:tcPr>
          <w:p>
            <w:pPr>
              <w:spacing w:after="0"/>
            </w:pPr>
            <w:r>
              <w:rPr>
                <w:sz w:val="16"/>
              </w:rPr>
            </w:r>
            <w:r>
              <w:rPr>
                <w:b w:val="0"/>
                <w:sz w:val="16"/>
              </w:rPr>
              <w:t>gender</w:t>
            </w:r>
          </w:p>
        </w:tc>
        <w:tc>
          <w:tcPr>
            <w:tcW w:type="dxa" w:w="2016"/>
            <w:vAlign w:val="top"/>
          </w:tcPr>
          <w:p>
            <w:pPr>
              <w:spacing w:after="0"/>
            </w:pPr>
            <w:r>
              <w:rPr>
                <w:sz w:val="16"/>
              </w:rPr>
            </w:r>
            <w:r>
              <w:rPr>
                <w:b w:val="0"/>
                <w:sz w:val="16"/>
              </w:rPr>
              <w:t>VARCHAR(10)</w:t>
            </w:r>
          </w:p>
        </w:tc>
        <w:tc>
          <w:tcPr>
            <w:tcW w:type="dxa" w:w="6480"/>
            <w:vAlign w:val="top"/>
          </w:tcPr>
          <w:p>
            <w:pPr>
              <w:spacing w:after="0"/>
            </w:pPr>
            <w:r>
              <w:rPr>
                <w:sz w:val="16"/>
              </w:rPr>
            </w:r>
            <w:r>
              <w:rPr>
                <w:b w:val="0"/>
                <w:sz w:val="16"/>
              </w:rPr>
              <w:t>Customer gender.</w:t>
            </w:r>
          </w:p>
        </w:tc>
      </w:tr>
      <w:tr>
        <w:tc>
          <w:tcPr>
            <w:tcW w:type="dxa" w:w="2448"/>
            <w:vAlign w:val="top"/>
          </w:tcPr>
          <w:p>
            <w:pPr>
              <w:spacing w:after="0"/>
            </w:pPr>
            <w:r>
              <w:rPr>
                <w:sz w:val="16"/>
              </w:rPr>
            </w:r>
            <w:r>
              <w:rPr>
                <w:b w:val="0"/>
                <w:sz w:val="16"/>
              </w:rPr>
              <w:t>dob</w:t>
            </w:r>
          </w:p>
        </w:tc>
        <w:tc>
          <w:tcPr>
            <w:tcW w:type="dxa" w:w="2016"/>
            <w:vAlign w:val="top"/>
          </w:tcPr>
          <w:p>
            <w:pPr>
              <w:spacing w:after="0"/>
            </w:pPr>
            <w:r>
              <w:rPr>
                <w:sz w:val="16"/>
              </w:rPr>
            </w:r>
            <w:r>
              <w:rPr>
                <w:b w:val="0"/>
                <w:sz w:val="16"/>
              </w:rPr>
              <w:t>DATE</w:t>
            </w:r>
          </w:p>
        </w:tc>
        <w:tc>
          <w:tcPr>
            <w:tcW w:type="dxa" w:w="6480"/>
            <w:vAlign w:val="top"/>
          </w:tcPr>
          <w:p>
            <w:pPr>
              <w:spacing w:after="0"/>
            </w:pPr>
            <w:r>
              <w:rPr>
                <w:sz w:val="16"/>
              </w:rPr>
            </w:r>
            <w:r>
              <w:rPr>
                <w:b w:val="0"/>
                <w:sz w:val="16"/>
              </w:rPr>
              <w:t>Date of birth.</w:t>
            </w:r>
          </w:p>
        </w:tc>
      </w:tr>
      <w:tr>
        <w:tc>
          <w:tcPr>
            <w:tcW w:type="dxa" w:w="2448"/>
            <w:vAlign w:val="top"/>
          </w:tcPr>
          <w:p>
            <w:pPr>
              <w:spacing w:after="0"/>
            </w:pPr>
            <w:r>
              <w:rPr>
                <w:sz w:val="16"/>
              </w:rPr>
            </w:r>
            <w:r>
              <w:rPr>
                <w:b w:val="0"/>
                <w:sz w:val="16"/>
              </w:rPr>
              <w:t>age_group</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Derived band for analytics.</w:t>
            </w:r>
          </w:p>
        </w:tc>
      </w:tr>
      <w:tr>
        <w:tc>
          <w:tcPr>
            <w:tcW w:type="dxa" w:w="2448"/>
            <w:vAlign w:val="top"/>
          </w:tcPr>
          <w:p>
            <w:pPr>
              <w:spacing w:after="0"/>
            </w:pPr>
            <w:r>
              <w:rPr>
                <w:sz w:val="16"/>
              </w:rPr>
            </w:r>
            <w:r>
              <w:rPr>
                <w:b w:val="0"/>
                <w:sz w:val="16"/>
              </w:rPr>
              <w:t>phone_number</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Contact phone.</w:t>
            </w:r>
          </w:p>
        </w:tc>
      </w:tr>
      <w:tr>
        <w:tc>
          <w:tcPr>
            <w:tcW w:type="dxa" w:w="2448"/>
            <w:vAlign w:val="top"/>
          </w:tcPr>
          <w:p>
            <w:pPr>
              <w:spacing w:after="0"/>
            </w:pPr>
            <w:r>
              <w:rPr>
                <w:sz w:val="16"/>
              </w:rPr>
            </w:r>
            <w:r>
              <w:rPr>
                <w:b w:val="0"/>
                <w:sz w:val="16"/>
              </w:rPr>
              <w:t>email</w:t>
            </w:r>
          </w:p>
        </w:tc>
        <w:tc>
          <w:tcPr>
            <w:tcW w:type="dxa" w:w="2016"/>
            <w:vAlign w:val="top"/>
          </w:tcPr>
          <w:p>
            <w:pPr>
              <w:spacing w:after="0"/>
            </w:pPr>
            <w:r>
              <w:rPr>
                <w:sz w:val="16"/>
              </w:rPr>
            </w:r>
            <w:r>
              <w:rPr>
                <w:b w:val="0"/>
                <w:sz w:val="16"/>
              </w:rPr>
              <w:t>VARCHAR(200)</w:t>
            </w:r>
          </w:p>
        </w:tc>
        <w:tc>
          <w:tcPr>
            <w:tcW w:type="dxa" w:w="6480"/>
            <w:vAlign w:val="top"/>
          </w:tcPr>
          <w:p>
            <w:pPr>
              <w:spacing w:after="0"/>
            </w:pPr>
            <w:r>
              <w:rPr>
                <w:sz w:val="16"/>
              </w:rPr>
            </w:r>
            <w:r>
              <w:rPr>
                <w:b w:val="0"/>
                <w:sz w:val="16"/>
              </w:rPr>
              <w:t>Contact email.</w:t>
            </w:r>
          </w:p>
        </w:tc>
      </w:tr>
      <w:tr>
        <w:tc>
          <w:tcPr>
            <w:tcW w:type="dxa" w:w="2448"/>
            <w:vAlign w:val="top"/>
          </w:tcPr>
          <w:p>
            <w:pPr>
              <w:spacing w:after="0"/>
            </w:pPr>
            <w:r>
              <w:rPr>
                <w:sz w:val="16"/>
              </w:rPr>
            </w:r>
            <w:r>
              <w:rPr>
                <w:b w:val="0"/>
                <w:sz w:val="16"/>
              </w:rPr>
              <w:t>city</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Customer city.</w:t>
            </w:r>
          </w:p>
        </w:tc>
      </w:tr>
      <w:tr>
        <w:tc>
          <w:tcPr>
            <w:tcW w:type="dxa" w:w="2448"/>
            <w:vAlign w:val="top"/>
          </w:tcPr>
          <w:p>
            <w:pPr>
              <w:spacing w:after="0"/>
            </w:pPr>
            <w:r>
              <w:rPr>
                <w:sz w:val="16"/>
              </w:rPr>
            </w:r>
            <w:r>
              <w:rPr>
                <w:b w:val="0"/>
                <w:sz w:val="16"/>
              </w:rPr>
              <w:t>district</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Customer district.</w:t>
            </w:r>
          </w:p>
        </w:tc>
      </w:tr>
      <w:tr>
        <w:tc>
          <w:tcPr>
            <w:tcW w:type="dxa" w:w="2448"/>
            <w:vAlign w:val="top"/>
          </w:tcPr>
          <w:p>
            <w:pPr>
              <w:spacing w:after="0"/>
            </w:pPr>
            <w:r>
              <w:rPr>
                <w:sz w:val="16"/>
              </w:rPr>
            </w:r>
            <w:r>
              <w:rPr>
                <w:b w:val="0"/>
                <w:sz w:val="16"/>
              </w:rPr>
              <w:t>source_created_date</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Created date from source.</w:t>
            </w:r>
          </w:p>
        </w:tc>
      </w:tr>
      <w:tr>
        <w:tc>
          <w:tcPr>
            <w:tcW w:type="dxa" w:w="2448"/>
            <w:vAlign w:val="top"/>
          </w:tcPr>
          <w:p>
            <w:pPr>
              <w:spacing w:after="0"/>
            </w:pPr>
            <w:r>
              <w:rPr>
                <w:sz w:val="16"/>
              </w:rPr>
            </w:r>
            <w:r>
              <w:rPr>
                <w:b w:val="0"/>
                <w:sz w:val="16"/>
              </w:rPr>
              <w:t>effective_from</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effective start.</w:t>
            </w:r>
          </w:p>
        </w:tc>
      </w:tr>
      <w:tr>
        <w:tc>
          <w:tcPr>
            <w:tcW w:type="dxa" w:w="2448"/>
            <w:vAlign w:val="top"/>
          </w:tcPr>
          <w:p>
            <w:pPr>
              <w:spacing w:after="0"/>
            </w:pPr>
            <w:r>
              <w:rPr>
                <w:sz w:val="16"/>
              </w:rPr>
            </w:r>
            <w:r>
              <w:rPr>
                <w:b w:val="0"/>
                <w:sz w:val="16"/>
              </w:rPr>
              <w:t>effective_to</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effective end.</w:t>
            </w:r>
          </w:p>
        </w:tc>
      </w:tr>
      <w:tr>
        <w:tc>
          <w:tcPr>
            <w:tcW w:type="dxa" w:w="2448"/>
            <w:vAlign w:val="top"/>
          </w:tcPr>
          <w:p>
            <w:pPr>
              <w:spacing w:after="0"/>
            </w:pPr>
            <w:r>
              <w:rPr>
                <w:sz w:val="16"/>
              </w:rPr>
            </w:r>
            <w:r>
              <w:rPr>
                <w:b w:val="0"/>
                <w:sz w:val="16"/>
              </w:rPr>
              <w:t>is_current</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Current version flag.</w:t>
            </w:r>
          </w:p>
        </w:tc>
      </w:tr>
      <w:tr>
        <w:tc>
          <w:tcPr>
            <w:tcW w:type="dxa" w:w="2448"/>
            <w:vAlign w:val="top"/>
          </w:tcPr>
          <w:p>
            <w:pPr>
              <w:spacing w:after="0"/>
            </w:pPr>
            <w:r>
              <w:rPr>
                <w:sz w:val="16"/>
              </w:rPr>
            </w:r>
            <w:r>
              <w:rPr>
                <w:b w:val="0"/>
                <w:sz w:val="16"/>
              </w:rPr>
              <w:t>hash_diff</w:t>
            </w:r>
          </w:p>
        </w:tc>
        <w:tc>
          <w:tcPr>
            <w:tcW w:type="dxa" w:w="2016"/>
            <w:vAlign w:val="top"/>
          </w:tcPr>
          <w:p>
            <w:pPr>
              <w:spacing w:after="0"/>
            </w:pPr>
            <w:r>
              <w:rPr>
                <w:sz w:val="16"/>
              </w:rPr>
            </w:r>
            <w:r>
              <w:rPr>
                <w:b w:val="0"/>
                <w:sz w:val="16"/>
              </w:rPr>
              <w:t>VARCHAR(64)</w:t>
            </w:r>
          </w:p>
        </w:tc>
        <w:tc>
          <w:tcPr>
            <w:tcW w:type="dxa" w:w="6480"/>
            <w:vAlign w:val="top"/>
          </w:tcPr>
          <w:p>
            <w:pPr>
              <w:spacing w:after="0"/>
            </w:pPr>
            <w:r>
              <w:rPr>
                <w:sz w:val="16"/>
              </w:rPr>
            </w:r>
            <w:r>
              <w:rPr>
                <w:b w:val="0"/>
                <w:sz w:val="16"/>
              </w:rPr>
              <w:t>Hash of tracked attributes.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dim_agent</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agent_sk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agent_id</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Natural key from source agents.</w:t>
            </w:r>
          </w:p>
        </w:tc>
      </w:tr>
      <w:tr>
        <w:tc>
          <w:tcPr>
            <w:tcW w:type="dxa" w:w="2448"/>
            <w:vAlign w:val="top"/>
          </w:tcPr>
          <w:p>
            <w:pPr>
              <w:spacing w:after="0"/>
            </w:pPr>
            <w:r>
              <w:rPr>
                <w:sz w:val="16"/>
              </w:rPr>
            </w:r>
            <w:r>
              <w:rPr>
                <w:b w:val="0"/>
                <w:sz w:val="16"/>
              </w:rPr>
              <w:t>agent_name</w:t>
            </w:r>
          </w:p>
        </w:tc>
        <w:tc>
          <w:tcPr>
            <w:tcW w:type="dxa" w:w="2016"/>
            <w:vAlign w:val="top"/>
          </w:tcPr>
          <w:p>
            <w:pPr>
              <w:spacing w:after="0"/>
            </w:pPr>
            <w:r>
              <w:rPr>
                <w:sz w:val="16"/>
              </w:rPr>
            </w:r>
            <w:r>
              <w:rPr>
                <w:b w:val="0"/>
                <w:sz w:val="16"/>
              </w:rPr>
              <w:t>NVARCHAR(200)</w:t>
            </w:r>
          </w:p>
        </w:tc>
        <w:tc>
          <w:tcPr>
            <w:tcW w:type="dxa" w:w="6480"/>
            <w:vAlign w:val="top"/>
          </w:tcPr>
          <w:p>
            <w:pPr>
              <w:spacing w:after="0"/>
            </w:pPr>
            <w:r>
              <w:rPr>
                <w:sz w:val="16"/>
              </w:rPr>
            </w:r>
            <w:r>
              <w:rPr>
                <w:b w:val="0"/>
                <w:sz w:val="16"/>
              </w:rPr>
              <w:t>Agent name.</w:t>
            </w:r>
          </w:p>
        </w:tc>
      </w:tr>
      <w:tr>
        <w:tc>
          <w:tcPr>
            <w:tcW w:type="dxa" w:w="2448"/>
            <w:vAlign w:val="top"/>
          </w:tcPr>
          <w:p>
            <w:pPr>
              <w:spacing w:after="0"/>
            </w:pPr>
            <w:r>
              <w:rPr>
                <w:sz w:val="16"/>
              </w:rPr>
            </w:r>
            <w:r>
              <w:rPr>
                <w:b w:val="0"/>
                <w:sz w:val="16"/>
              </w:rPr>
              <w:t>region</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Sales region.</w:t>
            </w:r>
          </w:p>
        </w:tc>
      </w:tr>
      <w:tr>
        <w:tc>
          <w:tcPr>
            <w:tcW w:type="dxa" w:w="2448"/>
            <w:vAlign w:val="top"/>
          </w:tcPr>
          <w:p>
            <w:pPr>
              <w:spacing w:after="0"/>
            </w:pPr>
            <w:r>
              <w:rPr>
                <w:sz w:val="16"/>
              </w:rPr>
            </w:r>
            <w:r>
              <w:rPr>
                <w:b w:val="0"/>
                <w:sz w:val="16"/>
              </w:rPr>
              <w:t>branch</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Agent branch.</w:t>
            </w:r>
          </w:p>
        </w:tc>
      </w:tr>
      <w:tr>
        <w:tc>
          <w:tcPr>
            <w:tcW w:type="dxa" w:w="2448"/>
            <w:vAlign w:val="top"/>
          </w:tcPr>
          <w:p>
            <w:pPr>
              <w:spacing w:after="0"/>
            </w:pPr>
            <w:r>
              <w:rPr>
                <w:sz w:val="16"/>
              </w:rPr>
            </w:r>
            <w:r>
              <w:rPr>
                <w:b w:val="0"/>
                <w:sz w:val="16"/>
              </w:rPr>
              <w:t>manager_name</w:t>
            </w:r>
          </w:p>
        </w:tc>
        <w:tc>
          <w:tcPr>
            <w:tcW w:type="dxa" w:w="2016"/>
            <w:vAlign w:val="top"/>
          </w:tcPr>
          <w:p>
            <w:pPr>
              <w:spacing w:after="0"/>
            </w:pPr>
            <w:r>
              <w:rPr>
                <w:sz w:val="16"/>
              </w:rPr>
            </w:r>
            <w:r>
              <w:rPr>
                <w:b w:val="0"/>
                <w:sz w:val="16"/>
              </w:rPr>
              <w:t>NVARCHAR(200)</w:t>
            </w:r>
          </w:p>
        </w:tc>
        <w:tc>
          <w:tcPr>
            <w:tcW w:type="dxa" w:w="6480"/>
            <w:vAlign w:val="top"/>
          </w:tcPr>
          <w:p>
            <w:pPr>
              <w:spacing w:after="0"/>
            </w:pPr>
            <w:r>
              <w:rPr>
                <w:sz w:val="16"/>
              </w:rPr>
            </w:r>
            <w:r>
              <w:rPr>
                <w:b w:val="0"/>
                <w:sz w:val="16"/>
              </w:rPr>
              <w:t>Manager name.</w:t>
            </w:r>
          </w:p>
        </w:tc>
      </w:tr>
      <w:tr>
        <w:tc>
          <w:tcPr>
            <w:tcW w:type="dxa" w:w="2448"/>
            <w:vAlign w:val="top"/>
          </w:tcPr>
          <w:p>
            <w:pPr>
              <w:spacing w:after="0"/>
            </w:pPr>
            <w:r>
              <w:rPr>
                <w:sz w:val="16"/>
              </w:rPr>
            </w:r>
            <w:r>
              <w:rPr>
                <w:b w:val="0"/>
                <w:sz w:val="16"/>
              </w:rPr>
              <w:t>source_created_date</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Created date from source.</w:t>
            </w:r>
          </w:p>
        </w:tc>
      </w:tr>
      <w:tr>
        <w:tc>
          <w:tcPr>
            <w:tcW w:type="dxa" w:w="2448"/>
            <w:vAlign w:val="top"/>
          </w:tcPr>
          <w:p>
            <w:pPr>
              <w:spacing w:after="0"/>
            </w:pPr>
            <w:r>
              <w:rPr>
                <w:sz w:val="16"/>
              </w:rPr>
            </w:r>
            <w:r>
              <w:rPr>
                <w:b w:val="0"/>
                <w:sz w:val="16"/>
              </w:rPr>
              <w:t>effective_from / effective_to</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validity period.</w:t>
            </w:r>
          </w:p>
        </w:tc>
      </w:tr>
      <w:tr>
        <w:tc>
          <w:tcPr>
            <w:tcW w:type="dxa" w:w="2448"/>
            <w:vAlign w:val="top"/>
          </w:tcPr>
          <w:p>
            <w:pPr>
              <w:spacing w:after="0"/>
            </w:pPr>
            <w:r>
              <w:rPr>
                <w:sz w:val="16"/>
              </w:rPr>
            </w:r>
            <w:r>
              <w:rPr>
                <w:b w:val="0"/>
                <w:sz w:val="16"/>
              </w:rPr>
              <w:t>is_current</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Current version flag.</w:t>
            </w:r>
          </w:p>
        </w:tc>
      </w:tr>
      <w:tr>
        <w:tc>
          <w:tcPr>
            <w:tcW w:type="dxa" w:w="2448"/>
            <w:vAlign w:val="top"/>
          </w:tcPr>
          <w:p>
            <w:pPr>
              <w:spacing w:after="0"/>
            </w:pPr>
            <w:r>
              <w:rPr>
                <w:sz w:val="16"/>
              </w:rPr>
            </w:r>
            <w:r>
              <w:rPr>
                <w:b w:val="0"/>
                <w:sz w:val="16"/>
              </w:rPr>
              <w:t>hash_diff</w:t>
            </w:r>
          </w:p>
        </w:tc>
        <w:tc>
          <w:tcPr>
            <w:tcW w:type="dxa" w:w="2016"/>
            <w:vAlign w:val="top"/>
          </w:tcPr>
          <w:p>
            <w:pPr>
              <w:spacing w:after="0"/>
            </w:pPr>
            <w:r>
              <w:rPr>
                <w:sz w:val="16"/>
              </w:rPr>
            </w:r>
            <w:r>
              <w:rPr>
                <w:b w:val="0"/>
                <w:sz w:val="16"/>
              </w:rPr>
              <w:t>VARCHAR(64)</w:t>
            </w:r>
          </w:p>
        </w:tc>
        <w:tc>
          <w:tcPr>
            <w:tcW w:type="dxa" w:w="6480"/>
            <w:vAlign w:val="top"/>
          </w:tcPr>
          <w:p>
            <w:pPr>
              <w:spacing w:after="0"/>
            </w:pPr>
            <w:r>
              <w:rPr>
                <w:sz w:val="16"/>
              </w:rPr>
            </w:r>
            <w:r>
              <w:rPr>
                <w:b w:val="0"/>
                <w:sz w:val="16"/>
              </w:rPr>
              <w:t>Hash of tracked attributes.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dim_provider</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provider_sk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provider_code</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Natural key from source insurance_providers.</w:t>
            </w:r>
          </w:p>
        </w:tc>
      </w:tr>
      <w:tr>
        <w:tc>
          <w:tcPr>
            <w:tcW w:type="dxa" w:w="2448"/>
            <w:vAlign w:val="top"/>
          </w:tcPr>
          <w:p>
            <w:pPr>
              <w:spacing w:after="0"/>
            </w:pPr>
            <w:r>
              <w:rPr>
                <w:sz w:val="16"/>
              </w:rPr>
            </w:r>
            <w:r>
              <w:rPr>
                <w:b w:val="0"/>
                <w:sz w:val="16"/>
              </w:rPr>
              <w:t>provider_name</w:t>
            </w:r>
          </w:p>
        </w:tc>
        <w:tc>
          <w:tcPr>
            <w:tcW w:type="dxa" w:w="2016"/>
            <w:vAlign w:val="top"/>
          </w:tcPr>
          <w:p>
            <w:pPr>
              <w:spacing w:after="0"/>
            </w:pPr>
            <w:r>
              <w:rPr>
                <w:sz w:val="16"/>
              </w:rPr>
            </w:r>
            <w:r>
              <w:rPr>
                <w:b w:val="0"/>
                <w:sz w:val="16"/>
              </w:rPr>
              <w:t>NVARCHAR(200)</w:t>
            </w:r>
          </w:p>
        </w:tc>
        <w:tc>
          <w:tcPr>
            <w:tcW w:type="dxa" w:w="6480"/>
            <w:vAlign w:val="top"/>
          </w:tcPr>
          <w:p>
            <w:pPr>
              <w:spacing w:after="0"/>
            </w:pPr>
            <w:r>
              <w:rPr>
                <w:sz w:val="16"/>
              </w:rPr>
            </w:r>
            <w:r>
              <w:rPr>
                <w:b w:val="0"/>
                <w:sz w:val="16"/>
              </w:rPr>
              <w:t>Provider display name.</w:t>
            </w:r>
          </w:p>
        </w:tc>
      </w:tr>
      <w:tr>
        <w:tc>
          <w:tcPr>
            <w:tcW w:type="dxa" w:w="2448"/>
            <w:vAlign w:val="top"/>
          </w:tcPr>
          <w:p>
            <w:pPr>
              <w:spacing w:after="0"/>
            </w:pPr>
            <w:r>
              <w:rPr>
                <w:sz w:val="16"/>
              </w:rPr>
            </w:r>
            <w:r>
              <w:rPr>
                <w:b w:val="0"/>
                <w:sz w:val="16"/>
              </w:rPr>
              <w:t>provider_group</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Domestic / International.</w:t>
            </w:r>
          </w:p>
        </w:tc>
      </w:tr>
      <w:tr>
        <w:tc>
          <w:tcPr>
            <w:tcW w:type="dxa" w:w="2448"/>
            <w:vAlign w:val="top"/>
          </w:tcPr>
          <w:p>
            <w:pPr>
              <w:spacing w:after="0"/>
            </w:pPr>
            <w:r>
              <w:rPr>
                <w:sz w:val="16"/>
              </w:rPr>
            </w:r>
            <w:r>
              <w:rPr>
                <w:b w:val="0"/>
                <w:sz w:val="16"/>
              </w:rPr>
              <w:t>active_flag</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Provider active indicator.</w:t>
            </w:r>
          </w:p>
        </w:tc>
      </w:tr>
      <w:tr>
        <w:tc>
          <w:tcPr>
            <w:tcW w:type="dxa" w:w="2448"/>
            <w:vAlign w:val="top"/>
          </w:tcPr>
          <w:p>
            <w:pPr>
              <w:spacing w:after="0"/>
            </w:pPr>
            <w:r>
              <w:rPr>
                <w:sz w:val="16"/>
              </w:rPr>
            </w:r>
            <w:r>
              <w:rPr>
                <w:b w:val="0"/>
                <w:sz w:val="16"/>
              </w:rPr>
              <w:t>effective_from / effective_to</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validity period if Type 2.</w:t>
            </w:r>
          </w:p>
        </w:tc>
      </w:tr>
      <w:tr>
        <w:tc>
          <w:tcPr>
            <w:tcW w:type="dxa" w:w="2448"/>
            <w:vAlign w:val="top"/>
          </w:tcPr>
          <w:p>
            <w:pPr>
              <w:spacing w:after="0"/>
            </w:pPr>
            <w:r>
              <w:rPr>
                <w:sz w:val="16"/>
              </w:rPr>
            </w:r>
            <w:r>
              <w:rPr>
                <w:b w:val="0"/>
                <w:sz w:val="16"/>
              </w:rPr>
              <w:t>is_current</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Current version flag if Type 2.</w:t>
            </w:r>
          </w:p>
        </w:tc>
      </w:tr>
      <w:tr>
        <w:tc>
          <w:tcPr>
            <w:tcW w:type="dxa" w:w="2448"/>
            <w:vAlign w:val="top"/>
          </w:tcPr>
          <w:p>
            <w:pPr>
              <w:spacing w:after="0"/>
            </w:pPr>
            <w:r>
              <w:rPr>
                <w:sz w:val="16"/>
              </w:rPr>
            </w:r>
            <w:r>
              <w:rPr>
                <w:b w:val="0"/>
                <w:sz w:val="16"/>
              </w:rPr>
              <w:t>hash_diff</w:t>
            </w:r>
          </w:p>
        </w:tc>
        <w:tc>
          <w:tcPr>
            <w:tcW w:type="dxa" w:w="2016"/>
            <w:vAlign w:val="top"/>
          </w:tcPr>
          <w:p>
            <w:pPr>
              <w:spacing w:after="0"/>
            </w:pPr>
            <w:r>
              <w:rPr>
                <w:sz w:val="16"/>
              </w:rPr>
            </w:r>
            <w:r>
              <w:rPr>
                <w:b w:val="0"/>
                <w:sz w:val="16"/>
              </w:rPr>
              <w:t>VARCHAR(64)</w:t>
            </w:r>
          </w:p>
        </w:tc>
        <w:tc>
          <w:tcPr>
            <w:tcW w:type="dxa" w:w="6480"/>
            <w:vAlign w:val="top"/>
          </w:tcPr>
          <w:p>
            <w:pPr>
              <w:spacing w:after="0"/>
            </w:pPr>
            <w:r>
              <w:rPr>
                <w:sz w:val="16"/>
              </w:rPr>
            </w:r>
            <w:r>
              <w:rPr>
                <w:b w:val="0"/>
                <w:sz w:val="16"/>
              </w:rPr>
              <w:t>Hash of tracked attributes.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dim_vehicle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vehicle_sk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vehicle_id</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Natural key from source vehicle.</w:t>
            </w:r>
          </w:p>
        </w:tc>
      </w:tr>
      <w:tr>
        <w:tc>
          <w:tcPr>
            <w:tcW w:type="dxa" w:w="2448"/>
            <w:vAlign w:val="top"/>
          </w:tcPr>
          <w:p>
            <w:pPr>
              <w:spacing w:after="0"/>
            </w:pPr>
            <w:r>
              <w:rPr>
                <w:sz w:val="16"/>
              </w:rPr>
            </w:r>
            <w:r>
              <w:rPr>
                <w:b w:val="0"/>
                <w:sz w:val="16"/>
              </w:rPr>
              <w:t>customer_id</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Source customer owner/reference.</w:t>
            </w:r>
          </w:p>
        </w:tc>
      </w:tr>
      <w:tr>
        <w:tc>
          <w:tcPr>
            <w:tcW w:type="dxa" w:w="2448"/>
            <w:vAlign w:val="top"/>
          </w:tcPr>
          <w:p>
            <w:pPr>
              <w:spacing w:after="0"/>
            </w:pPr>
            <w:r>
              <w:rPr>
                <w:sz w:val="16"/>
              </w:rPr>
            </w:r>
            <w:r>
              <w:rPr>
                <w:b w:val="0"/>
                <w:sz w:val="16"/>
              </w:rPr>
              <w:t>plate_number</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Vehicle plate.</w:t>
            </w:r>
          </w:p>
        </w:tc>
      </w:tr>
      <w:tr>
        <w:tc>
          <w:tcPr>
            <w:tcW w:type="dxa" w:w="2448"/>
            <w:vAlign w:val="top"/>
          </w:tcPr>
          <w:p>
            <w:pPr>
              <w:spacing w:after="0"/>
            </w:pPr>
            <w:r>
              <w:rPr>
                <w:sz w:val="16"/>
              </w:rPr>
            </w:r>
            <w:r>
              <w:rPr>
                <w:b w:val="0"/>
                <w:sz w:val="16"/>
              </w:rPr>
              <w:t>vehicle_brand</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Brand, e.g., Toyota/Hyundai/Mazda/VinFast.</w:t>
            </w:r>
          </w:p>
        </w:tc>
      </w:tr>
      <w:tr>
        <w:tc>
          <w:tcPr>
            <w:tcW w:type="dxa" w:w="2448"/>
            <w:vAlign w:val="top"/>
          </w:tcPr>
          <w:p>
            <w:pPr>
              <w:spacing w:after="0"/>
            </w:pPr>
            <w:r>
              <w:rPr>
                <w:sz w:val="16"/>
              </w:rPr>
            </w:r>
            <w:r>
              <w:rPr>
                <w:b w:val="0"/>
                <w:sz w:val="16"/>
              </w:rPr>
              <w:t>vehicle_model</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Vehicle model.</w:t>
            </w:r>
          </w:p>
        </w:tc>
      </w:tr>
      <w:tr>
        <w:tc>
          <w:tcPr>
            <w:tcW w:type="dxa" w:w="2448"/>
            <w:vAlign w:val="top"/>
          </w:tcPr>
          <w:p>
            <w:pPr>
              <w:spacing w:after="0"/>
            </w:pPr>
            <w:r>
              <w:rPr>
                <w:sz w:val="16"/>
              </w:rPr>
            </w:r>
            <w:r>
              <w:rPr>
                <w:b w:val="0"/>
                <w:sz w:val="16"/>
              </w:rPr>
              <w:t>manufacture_year</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Manufacture year.</w:t>
            </w:r>
          </w:p>
        </w:tc>
      </w:tr>
      <w:tr>
        <w:tc>
          <w:tcPr>
            <w:tcW w:type="dxa" w:w="2448"/>
            <w:vAlign w:val="top"/>
          </w:tcPr>
          <w:p>
            <w:pPr>
              <w:spacing w:after="0"/>
            </w:pPr>
            <w:r>
              <w:rPr>
                <w:sz w:val="16"/>
              </w:rPr>
            </w:r>
            <w:r>
              <w:rPr>
                <w:b w:val="0"/>
                <w:sz w:val="16"/>
              </w:rPr>
              <w:t>vehicle_age_band</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Derived vehicle age band.</w:t>
            </w:r>
          </w:p>
        </w:tc>
      </w:tr>
      <w:tr>
        <w:tc>
          <w:tcPr>
            <w:tcW w:type="dxa" w:w="2448"/>
            <w:vAlign w:val="top"/>
          </w:tcPr>
          <w:p>
            <w:pPr>
              <w:spacing w:after="0"/>
            </w:pPr>
            <w:r>
              <w:rPr>
                <w:sz w:val="16"/>
              </w:rPr>
            </w:r>
            <w:r>
              <w:rPr>
                <w:b w:val="0"/>
                <w:sz w:val="16"/>
              </w:rPr>
              <w:t>vehicle_value</w:t>
            </w:r>
          </w:p>
        </w:tc>
        <w:tc>
          <w:tcPr>
            <w:tcW w:type="dxa" w:w="2016"/>
            <w:vAlign w:val="top"/>
          </w:tcPr>
          <w:p>
            <w:pPr>
              <w:spacing w:after="0"/>
            </w:pPr>
            <w:r>
              <w:rPr>
                <w:sz w:val="16"/>
              </w:rPr>
            </w:r>
            <w:r>
              <w:rPr>
                <w:b w:val="0"/>
                <w:sz w:val="16"/>
              </w:rPr>
              <w:t>DECIMAL(18,2)</w:t>
            </w:r>
          </w:p>
        </w:tc>
        <w:tc>
          <w:tcPr>
            <w:tcW w:type="dxa" w:w="6480"/>
            <w:vAlign w:val="top"/>
          </w:tcPr>
          <w:p>
            <w:pPr>
              <w:spacing w:after="0"/>
            </w:pPr>
            <w:r>
              <w:rPr>
                <w:sz w:val="16"/>
              </w:rPr>
            </w:r>
            <w:r>
              <w:rPr>
                <w:b w:val="0"/>
                <w:sz w:val="16"/>
              </w:rPr>
              <w:t>Current source value.</w:t>
            </w:r>
          </w:p>
        </w:tc>
      </w:tr>
      <w:tr>
        <w:tc>
          <w:tcPr>
            <w:tcW w:type="dxa" w:w="2448"/>
            <w:vAlign w:val="top"/>
          </w:tcPr>
          <w:p>
            <w:pPr>
              <w:spacing w:after="0"/>
            </w:pPr>
            <w:r>
              <w:rPr>
                <w:sz w:val="16"/>
              </w:rPr>
            </w:r>
            <w:r>
              <w:rPr>
                <w:b w:val="0"/>
                <w:sz w:val="16"/>
              </w:rPr>
              <w:t>vehicle_value_band</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Derived value band.</w:t>
            </w:r>
          </w:p>
        </w:tc>
      </w:tr>
      <w:tr>
        <w:tc>
          <w:tcPr>
            <w:tcW w:type="dxa" w:w="2448"/>
            <w:vAlign w:val="top"/>
          </w:tcPr>
          <w:p>
            <w:pPr>
              <w:spacing w:after="0"/>
            </w:pPr>
            <w:r>
              <w:rPr>
                <w:sz w:val="16"/>
              </w:rPr>
            </w:r>
            <w:r>
              <w:rPr>
                <w:b w:val="0"/>
                <w:sz w:val="16"/>
              </w:rPr>
              <w:t>effective_from / effective_to</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validity period.</w:t>
            </w:r>
          </w:p>
        </w:tc>
      </w:tr>
      <w:tr>
        <w:tc>
          <w:tcPr>
            <w:tcW w:type="dxa" w:w="2448"/>
            <w:vAlign w:val="top"/>
          </w:tcPr>
          <w:p>
            <w:pPr>
              <w:spacing w:after="0"/>
            </w:pPr>
            <w:r>
              <w:rPr>
                <w:sz w:val="16"/>
              </w:rPr>
            </w:r>
            <w:r>
              <w:rPr>
                <w:b w:val="0"/>
                <w:sz w:val="16"/>
              </w:rPr>
              <w:t>is_current</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Current version flag.</w:t>
            </w:r>
          </w:p>
        </w:tc>
      </w:tr>
      <w:tr>
        <w:tc>
          <w:tcPr>
            <w:tcW w:type="dxa" w:w="2448"/>
            <w:vAlign w:val="top"/>
          </w:tcPr>
          <w:p>
            <w:pPr>
              <w:spacing w:after="0"/>
            </w:pPr>
            <w:r>
              <w:rPr>
                <w:sz w:val="16"/>
              </w:rPr>
            </w:r>
            <w:r>
              <w:rPr>
                <w:b w:val="0"/>
                <w:sz w:val="16"/>
              </w:rPr>
              <w:t>hash_diff</w:t>
            </w:r>
          </w:p>
        </w:tc>
        <w:tc>
          <w:tcPr>
            <w:tcW w:type="dxa" w:w="2016"/>
            <w:vAlign w:val="top"/>
          </w:tcPr>
          <w:p>
            <w:pPr>
              <w:spacing w:after="0"/>
            </w:pPr>
            <w:r>
              <w:rPr>
                <w:sz w:val="16"/>
              </w:rPr>
            </w:r>
            <w:r>
              <w:rPr>
                <w:b w:val="0"/>
                <w:sz w:val="16"/>
              </w:rPr>
              <w:t>VARCHAR(64)</w:t>
            </w:r>
          </w:p>
        </w:tc>
        <w:tc>
          <w:tcPr>
            <w:tcW w:type="dxa" w:w="6480"/>
            <w:vAlign w:val="top"/>
          </w:tcPr>
          <w:p>
            <w:pPr>
              <w:spacing w:after="0"/>
            </w:pPr>
            <w:r>
              <w:rPr>
                <w:sz w:val="16"/>
              </w:rPr>
            </w:r>
            <w:r>
              <w:rPr>
                <w:b w:val="0"/>
                <w:sz w:val="16"/>
              </w:rPr>
              <w:t>Hash of tracked attributes.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dim_product_package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product_package_sk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package_code</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Natural key from quotation.package_code.</w:t>
            </w:r>
          </w:p>
        </w:tc>
      </w:tr>
      <w:tr>
        <w:tc>
          <w:tcPr>
            <w:tcW w:type="dxa" w:w="2448"/>
            <w:vAlign w:val="top"/>
          </w:tcPr>
          <w:p>
            <w:pPr>
              <w:spacing w:after="0"/>
            </w:pPr>
            <w:r>
              <w:rPr>
                <w:sz w:val="16"/>
              </w:rPr>
            </w:r>
            <w:r>
              <w:rPr>
                <w:b w:val="0"/>
                <w:sz w:val="16"/>
              </w:rPr>
              <w:t>package_name</w:t>
            </w:r>
          </w:p>
        </w:tc>
        <w:tc>
          <w:tcPr>
            <w:tcW w:type="dxa" w:w="2016"/>
            <w:vAlign w:val="top"/>
          </w:tcPr>
          <w:p>
            <w:pPr>
              <w:spacing w:after="0"/>
            </w:pPr>
            <w:r>
              <w:rPr>
                <w:sz w:val="16"/>
              </w:rPr>
            </w:r>
            <w:r>
              <w:rPr>
                <w:b w:val="0"/>
                <w:sz w:val="16"/>
              </w:rPr>
              <w:t>VARCHAR(100)</w:t>
            </w:r>
          </w:p>
        </w:tc>
        <w:tc>
          <w:tcPr>
            <w:tcW w:type="dxa" w:w="6480"/>
            <w:vAlign w:val="top"/>
          </w:tcPr>
          <w:p>
            <w:pPr>
              <w:spacing w:after="0"/>
            </w:pPr>
            <w:r>
              <w:rPr>
                <w:sz w:val="16"/>
              </w:rPr>
            </w:r>
            <w:r>
              <w:rPr>
                <w:b w:val="0"/>
                <w:sz w:val="16"/>
              </w:rPr>
              <w:t>Business display name.</w:t>
            </w:r>
          </w:p>
        </w:tc>
      </w:tr>
      <w:tr>
        <w:tc>
          <w:tcPr>
            <w:tcW w:type="dxa" w:w="2448"/>
            <w:vAlign w:val="top"/>
          </w:tcPr>
          <w:p>
            <w:pPr>
              <w:spacing w:after="0"/>
            </w:pPr>
            <w:r>
              <w:rPr>
                <w:sz w:val="16"/>
              </w:rPr>
            </w:r>
            <w:r>
              <w:rPr>
                <w:b w:val="0"/>
                <w:sz w:val="16"/>
              </w:rPr>
              <w:t>package_tier</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BASIC/STANDARD/PREMIUM/VIP tier.</w:t>
            </w:r>
          </w:p>
        </w:tc>
      </w:tr>
      <w:tr>
        <w:tc>
          <w:tcPr>
            <w:tcW w:type="dxa" w:w="2448"/>
            <w:vAlign w:val="top"/>
          </w:tcPr>
          <w:p>
            <w:pPr>
              <w:spacing w:after="0"/>
            </w:pPr>
            <w:r>
              <w:rPr>
                <w:sz w:val="16"/>
              </w:rPr>
            </w:r>
            <w:r>
              <w:rPr>
                <w:b w:val="0"/>
                <w:sz w:val="16"/>
              </w:rPr>
              <w:t>package_description</w:t>
            </w:r>
          </w:p>
        </w:tc>
        <w:tc>
          <w:tcPr>
            <w:tcW w:type="dxa" w:w="2016"/>
            <w:vAlign w:val="top"/>
          </w:tcPr>
          <w:p>
            <w:pPr>
              <w:spacing w:after="0"/>
            </w:pPr>
            <w:r>
              <w:rPr>
                <w:sz w:val="16"/>
              </w:rPr>
            </w:r>
            <w:r>
              <w:rPr>
                <w:b w:val="0"/>
                <w:sz w:val="16"/>
              </w:rPr>
              <w:t>NVARCHAR(500)</w:t>
            </w:r>
          </w:p>
        </w:tc>
        <w:tc>
          <w:tcPr>
            <w:tcW w:type="dxa" w:w="6480"/>
            <w:vAlign w:val="top"/>
          </w:tcPr>
          <w:p>
            <w:pPr>
              <w:spacing w:after="0"/>
            </w:pPr>
            <w:r>
              <w:rPr>
                <w:sz w:val="16"/>
              </w:rPr>
            </w:r>
            <w:r>
              <w:rPr>
                <w:b w:val="0"/>
                <w:sz w:val="16"/>
              </w:rPr>
              <w:t>Description if provided or defined by business.</w:t>
            </w:r>
          </w:p>
        </w:tc>
      </w:tr>
      <w:tr>
        <w:tc>
          <w:tcPr>
            <w:tcW w:type="dxa" w:w="2448"/>
            <w:vAlign w:val="top"/>
          </w:tcPr>
          <w:p>
            <w:pPr>
              <w:spacing w:after="0"/>
            </w:pPr>
            <w:r>
              <w:rPr>
                <w:sz w:val="16"/>
              </w:rPr>
            </w:r>
            <w:r>
              <w:rPr>
                <w:b w:val="0"/>
                <w:sz w:val="16"/>
              </w:rPr>
              <w:t>is_active</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Package active indicator.</w:t>
            </w:r>
          </w:p>
        </w:tc>
      </w:tr>
      <w:tr>
        <w:tc>
          <w:tcPr>
            <w:tcW w:type="dxa" w:w="2448"/>
            <w:vAlign w:val="top"/>
          </w:tcPr>
          <w:p>
            <w:pPr>
              <w:spacing w:after="0"/>
            </w:pPr>
            <w:r>
              <w:rPr>
                <w:sz w:val="16"/>
              </w:rPr>
            </w:r>
            <w:r>
              <w:rPr>
                <w:b w:val="0"/>
                <w:sz w:val="16"/>
              </w:rPr>
              <w:t>effective_from / effective_to</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SCD validity period if Type 2.</w:t>
            </w:r>
          </w:p>
        </w:tc>
      </w:tr>
      <w:tr>
        <w:tc>
          <w:tcPr>
            <w:tcW w:type="dxa" w:w="2448"/>
            <w:vAlign w:val="top"/>
          </w:tcPr>
          <w:p>
            <w:pPr>
              <w:spacing w:after="0"/>
            </w:pPr>
            <w:r>
              <w:rPr>
                <w:sz w:val="16"/>
              </w:rPr>
            </w:r>
            <w:r>
              <w:rPr>
                <w:b w:val="0"/>
                <w:sz w:val="16"/>
              </w:rPr>
              <w:t>is_current</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Current version flag if Type 2.</w:t>
            </w:r>
          </w:p>
        </w:tc>
      </w:tr>
      <w:tr>
        <w:tc>
          <w:tcPr>
            <w:tcW w:type="dxa" w:w="2448"/>
            <w:vAlign w:val="top"/>
          </w:tcPr>
          <w:p>
            <w:pPr>
              <w:spacing w:after="0"/>
            </w:pPr>
            <w:r>
              <w:rPr>
                <w:sz w:val="16"/>
              </w:rPr>
            </w:r>
            <w:r>
              <w:rPr>
                <w:b w:val="0"/>
                <w:sz w:val="16"/>
              </w:rPr>
              <w:t>hash_diff</w:t>
            </w:r>
          </w:p>
        </w:tc>
        <w:tc>
          <w:tcPr>
            <w:tcW w:type="dxa" w:w="2016"/>
            <w:vAlign w:val="top"/>
          </w:tcPr>
          <w:p>
            <w:pPr>
              <w:spacing w:after="0"/>
            </w:pPr>
            <w:r>
              <w:rPr>
                <w:sz w:val="16"/>
              </w:rPr>
            </w:r>
            <w:r>
              <w:rPr>
                <w:b w:val="0"/>
                <w:sz w:val="16"/>
              </w:rPr>
              <w:t>VARCHAR(64)</w:t>
            </w:r>
          </w:p>
        </w:tc>
        <w:tc>
          <w:tcPr>
            <w:tcW w:type="dxa" w:w="6480"/>
            <w:vAlign w:val="top"/>
          </w:tcPr>
          <w:p>
            <w:pPr>
              <w:spacing w:after="0"/>
            </w:pPr>
            <w:r>
              <w:rPr>
                <w:sz w:val="16"/>
              </w:rPr>
            </w:r>
            <w:r>
              <w:rPr>
                <w:b w:val="0"/>
                <w:sz w:val="16"/>
              </w:rPr>
              <w:t>Hash of tracked attributes.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dim_coverage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coverage_sk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coverage_type</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Natural key from quotation_item.coverage_type.</w:t>
            </w:r>
          </w:p>
        </w:tc>
      </w:tr>
      <w:tr>
        <w:tc>
          <w:tcPr>
            <w:tcW w:type="dxa" w:w="2448"/>
            <w:vAlign w:val="top"/>
          </w:tcPr>
          <w:p>
            <w:pPr>
              <w:spacing w:after="0"/>
            </w:pPr>
            <w:r>
              <w:rPr>
                <w:sz w:val="16"/>
              </w:rPr>
            </w:r>
            <w:r>
              <w:rPr>
                <w:b w:val="0"/>
                <w:sz w:val="16"/>
              </w:rPr>
              <w:t>coverage_group</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Optional grouping.</w:t>
            </w:r>
          </w:p>
        </w:tc>
      </w:tr>
      <w:tr>
        <w:tc>
          <w:tcPr>
            <w:tcW w:type="dxa" w:w="2448"/>
            <w:vAlign w:val="top"/>
          </w:tcPr>
          <w:p>
            <w:pPr>
              <w:spacing w:after="0"/>
            </w:pPr>
            <w:r>
              <w:rPr>
                <w:sz w:val="16"/>
              </w:rPr>
            </w:r>
            <w:r>
              <w:rPr>
                <w:b w:val="0"/>
                <w:sz w:val="16"/>
              </w:rPr>
              <w:t>coverage_description</w:t>
            </w:r>
          </w:p>
        </w:tc>
        <w:tc>
          <w:tcPr>
            <w:tcW w:type="dxa" w:w="2016"/>
            <w:vAlign w:val="top"/>
          </w:tcPr>
          <w:p>
            <w:pPr>
              <w:spacing w:after="0"/>
            </w:pPr>
            <w:r>
              <w:rPr>
                <w:sz w:val="16"/>
              </w:rPr>
            </w:r>
            <w:r>
              <w:rPr>
                <w:b w:val="0"/>
                <w:sz w:val="16"/>
              </w:rPr>
              <w:t>NVARCHAR(500)</w:t>
            </w:r>
          </w:p>
        </w:tc>
        <w:tc>
          <w:tcPr>
            <w:tcW w:type="dxa" w:w="6480"/>
            <w:vAlign w:val="top"/>
          </w:tcPr>
          <w:p>
            <w:pPr>
              <w:spacing w:after="0"/>
            </w:pPr>
            <w:r>
              <w:rPr>
                <w:sz w:val="16"/>
              </w:rPr>
            </w:r>
            <w:r>
              <w:rPr>
                <w:b w:val="0"/>
                <w:sz w:val="16"/>
              </w:rPr>
              <w:t>Business description.</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dim_status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status_sk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status_domain</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QUOTATION / POLICY / PAYMENT.</w:t>
            </w:r>
          </w:p>
        </w:tc>
      </w:tr>
      <w:tr>
        <w:tc>
          <w:tcPr>
            <w:tcW w:type="dxa" w:w="2448"/>
            <w:vAlign w:val="top"/>
          </w:tcPr>
          <w:p>
            <w:pPr>
              <w:spacing w:after="0"/>
            </w:pPr>
            <w:r>
              <w:rPr>
                <w:sz w:val="16"/>
              </w:rPr>
            </w:r>
            <w:r>
              <w:rPr>
                <w:b w:val="0"/>
                <w:sz w:val="16"/>
              </w:rPr>
              <w:t>status_code</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Raw/standardized status code.</w:t>
            </w:r>
          </w:p>
        </w:tc>
      </w:tr>
      <w:tr>
        <w:tc>
          <w:tcPr>
            <w:tcW w:type="dxa" w:w="2448"/>
            <w:vAlign w:val="top"/>
          </w:tcPr>
          <w:p>
            <w:pPr>
              <w:spacing w:after="0"/>
            </w:pPr>
            <w:r>
              <w:rPr>
                <w:sz w:val="16"/>
              </w:rPr>
            </w:r>
            <w:r>
              <w:rPr>
                <w:b w:val="0"/>
                <w:sz w:val="16"/>
              </w:rPr>
              <w:t>status_name</w:t>
            </w:r>
          </w:p>
        </w:tc>
        <w:tc>
          <w:tcPr>
            <w:tcW w:type="dxa" w:w="2016"/>
            <w:vAlign w:val="top"/>
          </w:tcPr>
          <w:p>
            <w:pPr>
              <w:spacing w:after="0"/>
            </w:pPr>
            <w:r>
              <w:rPr>
                <w:sz w:val="16"/>
              </w:rPr>
            </w:r>
            <w:r>
              <w:rPr>
                <w:b w:val="0"/>
                <w:sz w:val="16"/>
              </w:rPr>
              <w:t>VARCHAR(100)</w:t>
            </w:r>
          </w:p>
        </w:tc>
        <w:tc>
          <w:tcPr>
            <w:tcW w:type="dxa" w:w="6480"/>
            <w:vAlign w:val="top"/>
          </w:tcPr>
          <w:p>
            <w:pPr>
              <w:spacing w:after="0"/>
            </w:pPr>
            <w:r>
              <w:rPr>
                <w:sz w:val="16"/>
              </w:rPr>
            </w:r>
            <w:r>
              <w:rPr>
                <w:b w:val="0"/>
                <w:sz w:val="16"/>
              </w:rPr>
              <w:t>Display name.</w:t>
            </w:r>
          </w:p>
        </w:tc>
      </w:tr>
      <w:tr>
        <w:tc>
          <w:tcPr>
            <w:tcW w:type="dxa" w:w="2448"/>
            <w:vAlign w:val="top"/>
          </w:tcPr>
          <w:p>
            <w:pPr>
              <w:spacing w:after="0"/>
            </w:pPr>
            <w:r>
              <w:rPr>
                <w:sz w:val="16"/>
              </w:rPr>
            </w:r>
            <w:r>
              <w:rPr>
                <w:b w:val="0"/>
                <w:sz w:val="16"/>
              </w:rPr>
              <w:t>status_description</w:t>
            </w:r>
          </w:p>
        </w:tc>
        <w:tc>
          <w:tcPr>
            <w:tcW w:type="dxa" w:w="2016"/>
            <w:vAlign w:val="top"/>
          </w:tcPr>
          <w:p>
            <w:pPr>
              <w:spacing w:after="0"/>
            </w:pPr>
            <w:r>
              <w:rPr>
                <w:sz w:val="16"/>
              </w:rPr>
            </w:r>
            <w:r>
              <w:rPr>
                <w:b w:val="0"/>
                <w:sz w:val="16"/>
              </w:rPr>
              <w:t>NVARCHAR(500)</w:t>
            </w:r>
          </w:p>
        </w:tc>
        <w:tc>
          <w:tcPr>
            <w:tcW w:type="dxa" w:w="6480"/>
            <w:vAlign w:val="top"/>
          </w:tcPr>
          <w:p>
            <w:pPr>
              <w:spacing w:after="0"/>
            </w:pPr>
            <w:r>
              <w:rPr>
                <w:sz w:val="16"/>
              </w:rPr>
            </w:r>
            <w:r>
              <w:rPr>
                <w:b w:val="0"/>
                <w:sz w:val="16"/>
              </w:rPr>
              <w:t>Business meaning.</w:t>
            </w:r>
          </w:p>
        </w:tc>
      </w:tr>
      <w:tr>
        <w:tc>
          <w:tcPr>
            <w:tcW w:type="dxa" w:w="2448"/>
            <w:vAlign w:val="top"/>
          </w:tcPr>
          <w:p>
            <w:pPr>
              <w:spacing w:after="0"/>
            </w:pPr>
            <w:r>
              <w:rPr>
                <w:sz w:val="16"/>
              </w:rPr>
            </w:r>
            <w:r>
              <w:rPr>
                <w:b w:val="0"/>
                <w:sz w:val="16"/>
              </w:rPr>
              <w:t>is_terminal_status</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Whether process normally ends at this status.</w:t>
            </w:r>
          </w:p>
        </w:tc>
      </w:tr>
      <w:tr>
        <w:tc>
          <w:tcPr>
            <w:tcW w:type="dxa" w:w="2448"/>
            <w:vAlign w:val="top"/>
          </w:tcPr>
          <w:p>
            <w:pPr>
              <w:spacing w:after="0"/>
            </w:pPr>
            <w:r>
              <w:rPr>
                <w:sz w:val="16"/>
              </w:rPr>
            </w:r>
            <w:r>
              <w:rPr>
                <w:b w:val="0"/>
                <w:sz w:val="16"/>
              </w:rPr>
              <w:t>sort_order</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Useful for reporting sequence.</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dim_payment_method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payment_method_sk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payment_method_code</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Normalized method code.</w:t>
            </w:r>
          </w:p>
        </w:tc>
      </w:tr>
      <w:tr>
        <w:tc>
          <w:tcPr>
            <w:tcW w:type="dxa" w:w="2448"/>
            <w:vAlign w:val="top"/>
          </w:tcPr>
          <w:p>
            <w:pPr>
              <w:spacing w:after="0"/>
            </w:pPr>
            <w:r>
              <w:rPr>
                <w:sz w:val="16"/>
              </w:rPr>
            </w:r>
            <w:r>
              <w:rPr>
                <w:b w:val="0"/>
                <w:sz w:val="16"/>
              </w:rPr>
              <w:t>payment_method_name</w:t>
            </w:r>
          </w:p>
        </w:tc>
        <w:tc>
          <w:tcPr>
            <w:tcW w:type="dxa" w:w="2016"/>
            <w:vAlign w:val="top"/>
          </w:tcPr>
          <w:p>
            <w:pPr>
              <w:spacing w:after="0"/>
            </w:pPr>
            <w:r>
              <w:rPr>
                <w:sz w:val="16"/>
              </w:rPr>
            </w:r>
            <w:r>
              <w:rPr>
                <w:b w:val="0"/>
                <w:sz w:val="16"/>
              </w:rPr>
              <w:t>VARCHAR(100)</w:t>
            </w:r>
          </w:p>
        </w:tc>
        <w:tc>
          <w:tcPr>
            <w:tcW w:type="dxa" w:w="6480"/>
            <w:vAlign w:val="top"/>
          </w:tcPr>
          <w:p>
            <w:pPr>
              <w:spacing w:after="0"/>
            </w:pPr>
            <w:r>
              <w:rPr>
                <w:sz w:val="16"/>
              </w:rPr>
            </w:r>
            <w:r>
              <w:rPr>
                <w:b w:val="0"/>
                <w:sz w:val="16"/>
              </w:rPr>
              <w:t>Credit Card, E-wallet, Bank Transfer.</w:t>
            </w:r>
          </w:p>
        </w:tc>
      </w:tr>
      <w:tr>
        <w:tc>
          <w:tcPr>
            <w:tcW w:type="dxa" w:w="2448"/>
            <w:vAlign w:val="top"/>
          </w:tcPr>
          <w:p>
            <w:pPr>
              <w:spacing w:after="0"/>
            </w:pPr>
            <w:r>
              <w:rPr>
                <w:sz w:val="16"/>
              </w:rPr>
            </w:r>
            <w:r>
              <w:rPr>
                <w:b w:val="0"/>
                <w:sz w:val="16"/>
              </w:rPr>
              <w:t>payment_channel</w:t>
            </w:r>
          </w:p>
        </w:tc>
        <w:tc>
          <w:tcPr>
            <w:tcW w:type="dxa" w:w="2016"/>
            <w:vAlign w:val="top"/>
          </w:tcPr>
          <w:p>
            <w:pPr>
              <w:spacing w:after="0"/>
            </w:pPr>
            <w:r>
              <w:rPr>
                <w:sz w:val="16"/>
              </w:rPr>
            </w:r>
            <w:r>
              <w:rPr>
                <w:b w:val="0"/>
                <w:sz w:val="16"/>
              </w:rPr>
              <w:t>VARCHAR(100)</w:t>
            </w:r>
          </w:p>
        </w:tc>
        <w:tc>
          <w:tcPr>
            <w:tcW w:type="dxa" w:w="6480"/>
            <w:vAlign w:val="top"/>
          </w:tcPr>
          <w:p>
            <w:pPr>
              <w:spacing w:after="0"/>
            </w:pPr>
            <w:r>
              <w:rPr>
                <w:sz w:val="16"/>
              </w:rPr>
            </w:r>
            <w:r>
              <w:rPr>
                <w:b w:val="0"/>
                <w:sz w:val="16"/>
              </w:rPr>
              <w:t>Optional channel group.</w:t>
            </w:r>
          </w:p>
        </w:tc>
      </w:tr>
      <w:tr>
        <w:tc>
          <w:tcPr>
            <w:tcW w:type="dxa" w:w="2448"/>
            <w:vAlign w:val="top"/>
          </w:tcPr>
          <w:p>
            <w:pPr>
              <w:spacing w:after="0"/>
            </w:pPr>
            <w:r>
              <w:rPr>
                <w:sz w:val="16"/>
              </w:rPr>
            </w:r>
            <w:r>
              <w:rPr>
                <w:b w:val="0"/>
                <w:sz w:val="16"/>
              </w:rPr>
              <w:t>is_digital</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Derived digital channel flag.</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dim_cancellation_reason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cancellation_reason_sk</w:t>
            </w:r>
          </w:p>
        </w:tc>
        <w:tc>
          <w:tcPr>
            <w:tcW w:type="dxa" w:w="2016"/>
            <w:vAlign w:val="top"/>
          </w:tcPr>
          <w:p>
            <w:pPr>
              <w:spacing w:after="0"/>
            </w:pPr>
            <w:r>
              <w:rPr>
                <w:sz w:val="16"/>
              </w:rPr>
            </w:r>
            <w:r>
              <w:rPr>
                <w:b w:val="0"/>
                <w:sz w:val="16"/>
              </w:rPr>
              <w:t>BIGINT</w:t>
            </w:r>
          </w:p>
        </w:tc>
        <w:tc>
          <w:tcPr>
            <w:tcW w:type="dxa" w:w="6480"/>
            <w:vAlign w:val="top"/>
          </w:tcPr>
          <w:p>
            <w:pPr>
              <w:spacing w:after="0"/>
            </w:pPr>
            <w:r>
              <w:rPr>
                <w:sz w:val="16"/>
              </w:rPr>
            </w:r>
            <w:r>
              <w:rPr>
                <w:b w:val="0"/>
                <w:sz w:val="16"/>
              </w:rPr>
              <w:t>Surrogate key generated in Gold.</w:t>
            </w:r>
          </w:p>
        </w:tc>
      </w:tr>
      <w:tr>
        <w:tc>
          <w:tcPr>
            <w:tcW w:type="dxa" w:w="2448"/>
            <w:vAlign w:val="top"/>
          </w:tcPr>
          <w:p>
            <w:pPr>
              <w:spacing w:after="0"/>
            </w:pPr>
            <w:r>
              <w:rPr>
                <w:sz w:val="16"/>
              </w:rPr>
            </w:r>
            <w:r>
              <w:rPr>
                <w:b w:val="0"/>
                <w:sz w:val="16"/>
              </w:rPr>
              <w:t>reason_code</w:t>
            </w:r>
          </w:p>
        </w:tc>
        <w:tc>
          <w:tcPr>
            <w:tcW w:type="dxa" w:w="2016"/>
            <w:vAlign w:val="top"/>
          </w:tcPr>
          <w:p>
            <w:pPr>
              <w:spacing w:after="0"/>
            </w:pPr>
            <w:r>
              <w:rPr>
                <w:sz w:val="16"/>
              </w:rPr>
            </w:r>
            <w:r>
              <w:rPr>
                <w:b w:val="0"/>
                <w:sz w:val="16"/>
              </w:rPr>
              <w:t>VARCHAR(50)</w:t>
            </w:r>
          </w:p>
        </w:tc>
        <w:tc>
          <w:tcPr>
            <w:tcW w:type="dxa" w:w="6480"/>
            <w:vAlign w:val="top"/>
          </w:tcPr>
          <w:p>
            <w:pPr>
              <w:spacing w:after="0"/>
            </w:pPr>
            <w:r>
              <w:rPr>
                <w:sz w:val="16"/>
              </w:rPr>
            </w:r>
            <w:r>
              <w:rPr>
                <w:b w:val="0"/>
                <w:sz w:val="16"/>
              </w:rPr>
              <w:t>Generated/standardized reason code if source has only text.</w:t>
            </w:r>
          </w:p>
        </w:tc>
      </w:tr>
      <w:tr>
        <w:tc>
          <w:tcPr>
            <w:tcW w:type="dxa" w:w="2448"/>
            <w:vAlign w:val="top"/>
          </w:tcPr>
          <w:p>
            <w:pPr>
              <w:spacing w:after="0"/>
            </w:pPr>
            <w:r>
              <w:rPr>
                <w:sz w:val="16"/>
              </w:rPr>
            </w:r>
            <w:r>
              <w:rPr>
                <w:b w:val="0"/>
                <w:sz w:val="16"/>
              </w:rPr>
              <w:t>reason_name</w:t>
            </w:r>
          </w:p>
        </w:tc>
        <w:tc>
          <w:tcPr>
            <w:tcW w:type="dxa" w:w="2016"/>
            <w:vAlign w:val="top"/>
          </w:tcPr>
          <w:p>
            <w:pPr>
              <w:spacing w:after="0"/>
            </w:pPr>
            <w:r>
              <w:rPr>
                <w:sz w:val="16"/>
              </w:rPr>
            </w:r>
            <w:r>
              <w:rPr>
                <w:b w:val="0"/>
                <w:sz w:val="16"/>
              </w:rPr>
              <w:t>NVARCHAR(200)</w:t>
            </w:r>
          </w:p>
        </w:tc>
        <w:tc>
          <w:tcPr>
            <w:tcW w:type="dxa" w:w="6480"/>
            <w:vAlign w:val="top"/>
          </w:tcPr>
          <w:p>
            <w:pPr>
              <w:spacing w:after="0"/>
            </w:pPr>
            <w:r>
              <w:rPr>
                <w:sz w:val="16"/>
              </w:rPr>
            </w:r>
            <w:r>
              <w:rPr>
                <w:b w:val="0"/>
                <w:sz w:val="16"/>
              </w:rPr>
              <w:t>Reason text, e.g., Customer Request.</w:t>
            </w:r>
          </w:p>
        </w:tc>
      </w:tr>
      <w:tr>
        <w:tc>
          <w:tcPr>
            <w:tcW w:type="dxa" w:w="2448"/>
            <w:vAlign w:val="top"/>
          </w:tcPr>
          <w:p>
            <w:pPr>
              <w:spacing w:after="0"/>
            </w:pPr>
            <w:r>
              <w:rPr>
                <w:sz w:val="16"/>
              </w:rPr>
            </w:r>
            <w:r>
              <w:rPr>
                <w:b w:val="0"/>
                <w:sz w:val="16"/>
              </w:rPr>
              <w:t>reason_category</w:t>
            </w:r>
          </w:p>
        </w:tc>
        <w:tc>
          <w:tcPr>
            <w:tcW w:type="dxa" w:w="2016"/>
            <w:vAlign w:val="top"/>
          </w:tcPr>
          <w:p>
            <w:pPr>
              <w:spacing w:after="0"/>
            </w:pPr>
            <w:r>
              <w:rPr>
                <w:sz w:val="16"/>
              </w:rPr>
            </w:r>
            <w:r>
              <w:rPr>
                <w:b w:val="0"/>
                <w:sz w:val="16"/>
              </w:rPr>
              <w:t>NVARCHAR(100)</w:t>
            </w:r>
          </w:p>
        </w:tc>
        <w:tc>
          <w:tcPr>
            <w:tcW w:type="dxa" w:w="6480"/>
            <w:vAlign w:val="top"/>
          </w:tcPr>
          <w:p>
            <w:pPr>
              <w:spacing w:after="0"/>
            </w:pPr>
            <w:r>
              <w:rPr>
                <w:sz w:val="16"/>
              </w:rPr>
            </w:r>
            <w:r>
              <w:rPr>
                <w:b w:val="0"/>
                <w:sz w:val="16"/>
              </w:rPr>
              <w:t>Customer / Provider / Operations / Other.</w:t>
            </w:r>
          </w:p>
        </w:tc>
      </w:tr>
      <w:tr>
        <w:tc>
          <w:tcPr>
            <w:tcW w:type="dxa" w:w="2448"/>
            <w:vAlign w:val="top"/>
          </w:tcPr>
          <w:p>
            <w:pPr>
              <w:spacing w:after="0"/>
            </w:pPr>
            <w:r>
              <w:rPr>
                <w:sz w:val="16"/>
              </w:rPr>
            </w:r>
            <w:r>
              <w:rPr>
                <w:b w:val="0"/>
                <w:sz w:val="16"/>
              </w:rPr>
              <w:t>is_customer_initiated</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Derived flag for analysis.</w:t>
            </w:r>
          </w:p>
        </w:tc>
      </w:tr>
      <w:tr>
        <w:tc>
          <w:tcPr>
            <w:tcW w:type="dxa" w:w="2448"/>
            <w:vAlign w:val="top"/>
          </w:tcPr>
          <w:p>
            <w:pPr>
              <w:spacing w:after="0"/>
            </w:pPr>
            <w:r>
              <w:rPr>
                <w:sz w:val="16"/>
              </w:rPr>
            </w:r>
            <w:r>
              <w:rPr>
                <w:b w:val="0"/>
                <w:sz w:val="16"/>
              </w:rPr>
              <w:t>created_at / updated_at</w:t>
            </w:r>
          </w:p>
        </w:tc>
        <w:tc>
          <w:tcPr>
            <w:tcW w:type="dxa" w:w="2016"/>
            <w:vAlign w:val="top"/>
          </w:tcPr>
          <w:p>
            <w:pPr>
              <w:spacing w:after="0"/>
            </w:pPr>
            <w:r>
              <w:rPr>
                <w:sz w:val="16"/>
              </w:rPr>
            </w:r>
            <w:r>
              <w:rPr>
                <w:b w:val="0"/>
                <w:sz w:val="16"/>
              </w:rPr>
              <w:t>DATETIME</w:t>
            </w:r>
          </w:p>
        </w:tc>
        <w:tc>
          <w:tcPr>
            <w:tcW w:type="dxa" w:w="6480"/>
            <w:vAlign w:val="top"/>
          </w:tcPr>
          <w:p>
            <w:pPr>
              <w:spacing w:after="0"/>
            </w:pPr>
            <w:r>
              <w:rPr>
                <w:sz w:val="16"/>
              </w:rPr>
            </w:r>
            <w:r>
              <w:rPr>
                <w:b w:val="0"/>
                <w:sz w:val="16"/>
              </w:rPr>
              <w:t>ETL audit timestamps.</w:t>
            </w:r>
          </w:p>
        </w:tc>
      </w:tr>
    </w:tbl>
    <w:p/>
    <w:p>
      <w:pPr>
        <w:pStyle w:val="Heading2"/>
      </w:pPr>
      <w:r>
        <w:t>dim_date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4472C4"/>
          </w:tcPr>
          <w:p>
            <w:pPr>
              <w:spacing w:after="0"/>
            </w:pPr>
            <w:r>
              <w:rPr>
                <w:b/>
                <w:color w:val="FFFFFF"/>
                <w:sz w:val="16"/>
              </w:rPr>
            </w:r>
            <w:r>
              <w:rPr>
                <w:b/>
                <w:color w:val="FFFFFF"/>
                <w:sz w:val="16"/>
              </w:rPr>
              <w:t>Column</w:t>
            </w:r>
          </w:p>
        </w:tc>
        <w:tc>
          <w:tcPr>
            <w:tcW w:type="dxa" w:w="2016"/>
            <w:vAlign w:val="top"/>
            <w:shd w:fill="4472C4"/>
          </w:tcPr>
          <w:p>
            <w:pPr>
              <w:spacing w:after="0"/>
            </w:pPr>
            <w:r>
              <w:rPr>
                <w:b/>
                <w:color w:val="FFFFFF"/>
                <w:sz w:val="16"/>
              </w:rPr>
            </w:r>
            <w:r>
              <w:rPr>
                <w:b/>
                <w:color w:val="FFFFFF"/>
                <w:sz w:val="16"/>
              </w:rPr>
              <w:t>Type</w:t>
            </w:r>
          </w:p>
        </w:tc>
        <w:tc>
          <w:tcPr>
            <w:tcW w:type="dxa" w:w="6480"/>
            <w:vAlign w:val="top"/>
            <w:shd w:fill="4472C4"/>
          </w:tcPr>
          <w:p>
            <w:pPr>
              <w:spacing w:after="0"/>
            </w:pPr>
            <w:r>
              <w:rPr>
                <w:b/>
                <w:color w:val="FFFFFF"/>
                <w:sz w:val="16"/>
              </w:rPr>
            </w:r>
            <w:r>
              <w:rPr>
                <w:b/>
                <w:color w:val="FFFFFF"/>
                <w:sz w:val="16"/>
              </w:rPr>
              <w:t>Description</w:t>
            </w:r>
          </w:p>
        </w:tc>
      </w:tr>
      <w:tr>
        <w:tc>
          <w:tcPr>
            <w:tcW w:type="dxa" w:w="2448"/>
            <w:vAlign w:val="top"/>
          </w:tcPr>
          <w:p>
            <w:pPr>
              <w:spacing w:after="0"/>
            </w:pPr>
            <w:r>
              <w:rPr>
                <w:sz w:val="16"/>
              </w:rPr>
            </w:r>
            <w:r>
              <w:rPr>
                <w:b w:val="0"/>
                <w:sz w:val="16"/>
              </w:rPr>
              <w:t>date_sk</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Surrogate key in yyyymmdd format.</w:t>
            </w:r>
          </w:p>
        </w:tc>
      </w:tr>
      <w:tr>
        <w:tc>
          <w:tcPr>
            <w:tcW w:type="dxa" w:w="2448"/>
            <w:vAlign w:val="top"/>
          </w:tcPr>
          <w:p>
            <w:pPr>
              <w:spacing w:after="0"/>
            </w:pPr>
            <w:r>
              <w:rPr>
                <w:sz w:val="16"/>
              </w:rPr>
            </w:r>
            <w:r>
              <w:rPr>
                <w:b w:val="0"/>
                <w:sz w:val="16"/>
              </w:rPr>
              <w:t>date_value</w:t>
            </w:r>
          </w:p>
        </w:tc>
        <w:tc>
          <w:tcPr>
            <w:tcW w:type="dxa" w:w="2016"/>
            <w:vAlign w:val="top"/>
          </w:tcPr>
          <w:p>
            <w:pPr>
              <w:spacing w:after="0"/>
            </w:pPr>
            <w:r>
              <w:rPr>
                <w:sz w:val="16"/>
              </w:rPr>
            </w:r>
            <w:r>
              <w:rPr>
                <w:b w:val="0"/>
                <w:sz w:val="16"/>
              </w:rPr>
              <w:t>DATE</w:t>
            </w:r>
          </w:p>
        </w:tc>
        <w:tc>
          <w:tcPr>
            <w:tcW w:type="dxa" w:w="6480"/>
            <w:vAlign w:val="top"/>
          </w:tcPr>
          <w:p>
            <w:pPr>
              <w:spacing w:after="0"/>
            </w:pPr>
            <w:r>
              <w:rPr>
                <w:sz w:val="16"/>
              </w:rPr>
            </w:r>
            <w:r>
              <w:rPr>
                <w:b w:val="0"/>
                <w:sz w:val="16"/>
              </w:rPr>
              <w:t>Actual date.</w:t>
            </w:r>
          </w:p>
        </w:tc>
      </w:tr>
      <w:tr>
        <w:tc>
          <w:tcPr>
            <w:tcW w:type="dxa" w:w="2448"/>
            <w:vAlign w:val="top"/>
          </w:tcPr>
          <w:p>
            <w:pPr>
              <w:spacing w:after="0"/>
            </w:pPr>
            <w:r>
              <w:rPr>
                <w:sz w:val="16"/>
              </w:rPr>
            </w:r>
            <w:r>
              <w:rPr>
                <w:b w:val="0"/>
                <w:sz w:val="16"/>
              </w:rPr>
              <w:t>day</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Day of month.</w:t>
            </w:r>
          </w:p>
        </w:tc>
      </w:tr>
      <w:tr>
        <w:tc>
          <w:tcPr>
            <w:tcW w:type="dxa" w:w="2448"/>
            <w:vAlign w:val="top"/>
          </w:tcPr>
          <w:p>
            <w:pPr>
              <w:spacing w:after="0"/>
            </w:pPr>
            <w:r>
              <w:rPr>
                <w:sz w:val="16"/>
              </w:rPr>
            </w:r>
            <w:r>
              <w:rPr>
                <w:b w:val="0"/>
                <w:sz w:val="16"/>
              </w:rPr>
              <w:t>month</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Month number.</w:t>
            </w:r>
          </w:p>
        </w:tc>
      </w:tr>
      <w:tr>
        <w:tc>
          <w:tcPr>
            <w:tcW w:type="dxa" w:w="2448"/>
            <w:vAlign w:val="top"/>
          </w:tcPr>
          <w:p>
            <w:pPr>
              <w:spacing w:after="0"/>
            </w:pPr>
            <w:r>
              <w:rPr>
                <w:sz w:val="16"/>
              </w:rPr>
            </w:r>
            <w:r>
              <w:rPr>
                <w:b w:val="0"/>
                <w:sz w:val="16"/>
              </w:rPr>
              <w:t>month_name</w:t>
            </w:r>
          </w:p>
        </w:tc>
        <w:tc>
          <w:tcPr>
            <w:tcW w:type="dxa" w:w="2016"/>
            <w:vAlign w:val="top"/>
          </w:tcPr>
          <w:p>
            <w:pPr>
              <w:spacing w:after="0"/>
            </w:pPr>
            <w:r>
              <w:rPr>
                <w:sz w:val="16"/>
              </w:rPr>
            </w:r>
            <w:r>
              <w:rPr>
                <w:b w:val="0"/>
                <w:sz w:val="16"/>
              </w:rPr>
              <w:t>VARCHAR(20)</w:t>
            </w:r>
          </w:p>
        </w:tc>
        <w:tc>
          <w:tcPr>
            <w:tcW w:type="dxa" w:w="6480"/>
            <w:vAlign w:val="top"/>
          </w:tcPr>
          <w:p>
            <w:pPr>
              <w:spacing w:after="0"/>
            </w:pPr>
            <w:r>
              <w:rPr>
                <w:sz w:val="16"/>
              </w:rPr>
            </w:r>
            <w:r>
              <w:rPr>
                <w:b w:val="0"/>
                <w:sz w:val="16"/>
              </w:rPr>
              <w:t>Month name.</w:t>
            </w:r>
          </w:p>
        </w:tc>
      </w:tr>
      <w:tr>
        <w:tc>
          <w:tcPr>
            <w:tcW w:type="dxa" w:w="2448"/>
            <w:vAlign w:val="top"/>
          </w:tcPr>
          <w:p>
            <w:pPr>
              <w:spacing w:after="0"/>
            </w:pPr>
            <w:r>
              <w:rPr>
                <w:sz w:val="16"/>
              </w:rPr>
            </w:r>
            <w:r>
              <w:rPr>
                <w:b w:val="0"/>
                <w:sz w:val="16"/>
              </w:rPr>
              <w:t>quarter</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Calendar quarter.</w:t>
            </w:r>
          </w:p>
        </w:tc>
      </w:tr>
      <w:tr>
        <w:tc>
          <w:tcPr>
            <w:tcW w:type="dxa" w:w="2448"/>
            <w:vAlign w:val="top"/>
          </w:tcPr>
          <w:p>
            <w:pPr>
              <w:spacing w:after="0"/>
            </w:pPr>
            <w:r>
              <w:rPr>
                <w:sz w:val="16"/>
              </w:rPr>
            </w:r>
            <w:r>
              <w:rPr>
                <w:b w:val="0"/>
                <w:sz w:val="16"/>
              </w:rPr>
              <w:t>year</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Calendar year.</w:t>
            </w:r>
          </w:p>
        </w:tc>
      </w:tr>
      <w:tr>
        <w:tc>
          <w:tcPr>
            <w:tcW w:type="dxa" w:w="2448"/>
            <w:vAlign w:val="top"/>
          </w:tcPr>
          <w:p>
            <w:pPr>
              <w:spacing w:after="0"/>
            </w:pPr>
            <w:r>
              <w:rPr>
                <w:sz w:val="16"/>
              </w:rPr>
            </w:r>
            <w:r>
              <w:rPr>
                <w:b w:val="0"/>
                <w:sz w:val="16"/>
              </w:rPr>
              <w:t>week_of_year</w:t>
            </w:r>
          </w:p>
        </w:tc>
        <w:tc>
          <w:tcPr>
            <w:tcW w:type="dxa" w:w="2016"/>
            <w:vAlign w:val="top"/>
          </w:tcPr>
          <w:p>
            <w:pPr>
              <w:spacing w:after="0"/>
            </w:pPr>
            <w:r>
              <w:rPr>
                <w:sz w:val="16"/>
              </w:rPr>
            </w:r>
            <w:r>
              <w:rPr>
                <w:b w:val="0"/>
                <w:sz w:val="16"/>
              </w:rPr>
              <w:t>INT</w:t>
            </w:r>
          </w:p>
        </w:tc>
        <w:tc>
          <w:tcPr>
            <w:tcW w:type="dxa" w:w="6480"/>
            <w:vAlign w:val="top"/>
          </w:tcPr>
          <w:p>
            <w:pPr>
              <w:spacing w:after="0"/>
            </w:pPr>
            <w:r>
              <w:rPr>
                <w:sz w:val="16"/>
              </w:rPr>
            </w:r>
            <w:r>
              <w:rPr>
                <w:b w:val="0"/>
                <w:sz w:val="16"/>
              </w:rPr>
              <w:t>Week of year.</w:t>
            </w:r>
          </w:p>
        </w:tc>
      </w:tr>
      <w:tr>
        <w:tc>
          <w:tcPr>
            <w:tcW w:type="dxa" w:w="2448"/>
            <w:vAlign w:val="top"/>
          </w:tcPr>
          <w:p>
            <w:pPr>
              <w:spacing w:after="0"/>
            </w:pPr>
            <w:r>
              <w:rPr>
                <w:sz w:val="16"/>
              </w:rPr>
            </w:r>
            <w:r>
              <w:rPr>
                <w:b w:val="0"/>
                <w:sz w:val="16"/>
              </w:rPr>
              <w:t>is_weekend</w:t>
            </w:r>
          </w:p>
        </w:tc>
        <w:tc>
          <w:tcPr>
            <w:tcW w:type="dxa" w:w="2016"/>
            <w:vAlign w:val="top"/>
          </w:tcPr>
          <w:p>
            <w:pPr>
              <w:spacing w:after="0"/>
            </w:pPr>
            <w:r>
              <w:rPr>
                <w:sz w:val="16"/>
              </w:rPr>
            </w:r>
            <w:r>
              <w:rPr>
                <w:b w:val="0"/>
                <w:sz w:val="16"/>
              </w:rPr>
              <w:t>BIT</w:t>
            </w:r>
          </w:p>
        </w:tc>
        <w:tc>
          <w:tcPr>
            <w:tcW w:type="dxa" w:w="6480"/>
            <w:vAlign w:val="top"/>
          </w:tcPr>
          <w:p>
            <w:pPr>
              <w:spacing w:after="0"/>
            </w:pPr>
            <w:r>
              <w:rPr>
                <w:sz w:val="16"/>
              </w:rPr>
            </w:r>
            <w:r>
              <w:rPr>
                <w:b w:val="0"/>
                <w:sz w:val="16"/>
              </w:rPr>
              <w:t>Weekend flag.</w:t>
            </w:r>
          </w:p>
        </w:tc>
      </w:tr>
    </w:tbl>
    <w:p/>
    <w:p>
      <w:pPr>
        <w:sectPr>
          <w:footerReference w:type="default" r:id="rId9"/>
          <w:pgSz w:w="12240" w:h="15840"/>
          <w:pgMar w:top="792" w:right="792" w:bottom="792" w:left="792" w:header="720" w:footer="720" w:gutter="0"/>
          <w:cols w:space="720"/>
          <w:docGrid w:linePitch="360"/>
        </w:sectPr>
      </w:pPr>
    </w:p>
    <w:p>
      <w:pPr>
        <w:pStyle w:val="Heading1"/>
      </w:pPr>
      <w:r>
        <w:t>6. Proposed Fact Relationship Assumption</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2160"/>
            <w:vAlign w:val="top"/>
            <w:shd w:fill="1F4E78"/>
          </w:tcPr>
          <w:p>
            <w:pPr>
              <w:spacing w:after="0"/>
            </w:pPr>
            <w:r>
              <w:rPr>
                <w:b/>
                <w:color w:val="FFFFFF"/>
                <w:sz w:val="16"/>
              </w:rPr>
            </w:r>
            <w:r>
              <w:rPr>
                <w:b/>
                <w:color w:val="FFFFFF"/>
                <w:sz w:val="16"/>
              </w:rPr>
              <w:t>Fact table</w:t>
            </w:r>
          </w:p>
        </w:tc>
        <w:tc>
          <w:tcPr>
            <w:tcW w:type="dxa" w:w="2880"/>
            <w:vAlign w:val="top"/>
            <w:shd w:fill="1F4E78"/>
          </w:tcPr>
          <w:p>
            <w:pPr>
              <w:spacing w:after="0"/>
            </w:pPr>
            <w:r>
              <w:rPr>
                <w:b/>
                <w:color w:val="FFFFFF"/>
                <w:sz w:val="16"/>
              </w:rPr>
            </w:r>
            <w:r>
              <w:rPr>
                <w:b/>
                <w:color w:val="FFFFFF"/>
                <w:sz w:val="16"/>
              </w:rPr>
              <w:t>Proposed grain</w:t>
            </w:r>
          </w:p>
        </w:tc>
        <w:tc>
          <w:tcPr>
            <w:tcW w:type="dxa" w:w="9360"/>
            <w:vAlign w:val="top"/>
            <w:shd w:fill="1F4E78"/>
          </w:tcPr>
          <w:p>
            <w:pPr>
              <w:spacing w:after="0"/>
            </w:pPr>
            <w:r>
              <w:rPr>
                <w:b/>
                <w:color w:val="FFFFFF"/>
                <w:sz w:val="16"/>
              </w:rPr>
            </w:r>
            <w:r>
              <w:rPr>
                <w:b/>
                <w:color w:val="FFFFFF"/>
                <w:sz w:val="16"/>
              </w:rPr>
              <w:t>Dimension foreign keys expected</w:t>
            </w:r>
          </w:p>
        </w:tc>
      </w:tr>
      <w:tr>
        <w:tc>
          <w:tcPr>
            <w:tcW w:type="dxa" w:w="2160"/>
            <w:vAlign w:val="top"/>
          </w:tcPr>
          <w:p>
            <w:pPr>
              <w:spacing w:after="0"/>
            </w:pPr>
            <w:r>
              <w:rPr>
                <w:sz w:val="16"/>
              </w:rPr>
            </w:r>
            <w:r>
              <w:rPr>
                <w:b w:val="0"/>
                <w:sz w:val="16"/>
              </w:rPr>
              <w:t>fact_quotation</w:t>
            </w:r>
          </w:p>
        </w:tc>
        <w:tc>
          <w:tcPr>
            <w:tcW w:type="dxa" w:w="2880"/>
            <w:vAlign w:val="top"/>
          </w:tcPr>
          <w:p>
            <w:pPr>
              <w:spacing w:after="0"/>
            </w:pPr>
            <w:r>
              <w:rPr>
                <w:sz w:val="16"/>
              </w:rPr>
            </w:r>
            <w:r>
              <w:rPr>
                <w:b w:val="0"/>
                <w:sz w:val="16"/>
              </w:rPr>
              <w:t>1 row per quotation</w:t>
            </w:r>
          </w:p>
        </w:tc>
        <w:tc>
          <w:tcPr>
            <w:tcW w:type="dxa" w:w="9360"/>
            <w:vAlign w:val="top"/>
          </w:tcPr>
          <w:p>
            <w:pPr>
              <w:spacing w:after="0"/>
            </w:pPr>
            <w:r>
              <w:rPr>
                <w:sz w:val="16"/>
              </w:rPr>
            </w:r>
            <w:r>
              <w:rPr>
                <w:b w:val="0"/>
                <w:sz w:val="16"/>
              </w:rPr>
              <w:t>customer_sk, agent_sk, provider_sk, product_package_sk, quotation_status_sk, quotation_date_sk, quotation_expiry_date_sk</w:t>
            </w:r>
          </w:p>
        </w:tc>
      </w:tr>
      <w:tr>
        <w:tc>
          <w:tcPr>
            <w:tcW w:type="dxa" w:w="2160"/>
            <w:vAlign w:val="top"/>
          </w:tcPr>
          <w:p>
            <w:pPr>
              <w:spacing w:after="0"/>
            </w:pPr>
            <w:r>
              <w:rPr>
                <w:sz w:val="16"/>
              </w:rPr>
            </w:r>
            <w:r>
              <w:rPr>
                <w:b w:val="0"/>
                <w:sz w:val="16"/>
              </w:rPr>
              <w:t>fact_quotation_item</w:t>
            </w:r>
          </w:p>
        </w:tc>
        <w:tc>
          <w:tcPr>
            <w:tcW w:type="dxa" w:w="2880"/>
            <w:vAlign w:val="top"/>
          </w:tcPr>
          <w:p>
            <w:pPr>
              <w:spacing w:after="0"/>
            </w:pPr>
            <w:r>
              <w:rPr>
                <w:sz w:val="16"/>
              </w:rPr>
            </w:r>
            <w:r>
              <w:rPr>
                <w:b w:val="0"/>
                <w:sz w:val="16"/>
              </w:rPr>
              <w:t>1 row per quotation item</w:t>
            </w:r>
          </w:p>
        </w:tc>
        <w:tc>
          <w:tcPr>
            <w:tcW w:type="dxa" w:w="9360"/>
            <w:vAlign w:val="top"/>
          </w:tcPr>
          <w:p>
            <w:pPr>
              <w:spacing w:after="0"/>
            </w:pPr>
            <w:r>
              <w:rPr>
                <w:sz w:val="16"/>
              </w:rPr>
            </w:r>
            <w:r>
              <w:rPr>
                <w:b w:val="0"/>
                <w:sz w:val="16"/>
              </w:rPr>
              <w:t>coverage_sk, optionally quotation_status_sk/date_sk via related quotation</w:t>
            </w:r>
          </w:p>
        </w:tc>
      </w:tr>
      <w:tr>
        <w:tc>
          <w:tcPr>
            <w:tcW w:type="dxa" w:w="2160"/>
            <w:vAlign w:val="top"/>
          </w:tcPr>
          <w:p>
            <w:pPr>
              <w:spacing w:after="0"/>
            </w:pPr>
            <w:r>
              <w:rPr>
                <w:sz w:val="16"/>
              </w:rPr>
            </w:r>
            <w:r>
              <w:rPr>
                <w:b w:val="0"/>
                <w:sz w:val="16"/>
              </w:rPr>
              <w:t>fact_policy</w:t>
            </w:r>
          </w:p>
        </w:tc>
        <w:tc>
          <w:tcPr>
            <w:tcW w:type="dxa" w:w="2880"/>
            <w:vAlign w:val="top"/>
          </w:tcPr>
          <w:p>
            <w:pPr>
              <w:spacing w:after="0"/>
            </w:pPr>
            <w:r>
              <w:rPr>
                <w:sz w:val="16"/>
              </w:rPr>
            </w:r>
            <w:r>
              <w:rPr>
                <w:b w:val="0"/>
                <w:sz w:val="16"/>
              </w:rPr>
              <w:t>1 row per policy</w:t>
            </w:r>
          </w:p>
        </w:tc>
        <w:tc>
          <w:tcPr>
            <w:tcW w:type="dxa" w:w="9360"/>
            <w:vAlign w:val="top"/>
          </w:tcPr>
          <w:p>
            <w:pPr>
              <w:spacing w:after="0"/>
            </w:pPr>
            <w:r>
              <w:rPr>
                <w:sz w:val="16"/>
              </w:rPr>
            </w:r>
            <w:r>
              <w:rPr>
                <w:b w:val="0"/>
                <w:sz w:val="16"/>
              </w:rPr>
              <w:t>customer_sk, provider_sk, policy_status_sk, policy_start_date_sk, policy_end_date_sk, issued_date_sk; policy_number as degenerate dimension</w:t>
            </w:r>
          </w:p>
        </w:tc>
      </w:tr>
      <w:tr>
        <w:tc>
          <w:tcPr>
            <w:tcW w:type="dxa" w:w="2160"/>
            <w:vAlign w:val="top"/>
          </w:tcPr>
          <w:p>
            <w:pPr>
              <w:spacing w:after="0"/>
            </w:pPr>
            <w:r>
              <w:rPr>
                <w:sz w:val="16"/>
              </w:rPr>
            </w:r>
            <w:r>
              <w:rPr>
                <w:b w:val="0"/>
                <w:sz w:val="16"/>
              </w:rPr>
              <w:t>fact_payment</w:t>
            </w:r>
          </w:p>
        </w:tc>
        <w:tc>
          <w:tcPr>
            <w:tcW w:type="dxa" w:w="2880"/>
            <w:vAlign w:val="top"/>
          </w:tcPr>
          <w:p>
            <w:pPr>
              <w:spacing w:after="0"/>
            </w:pPr>
            <w:r>
              <w:rPr>
                <w:sz w:val="16"/>
              </w:rPr>
            </w:r>
            <w:r>
              <w:rPr>
                <w:b w:val="0"/>
                <w:sz w:val="16"/>
              </w:rPr>
              <w:t>1 row per payment transaction</w:t>
            </w:r>
          </w:p>
        </w:tc>
        <w:tc>
          <w:tcPr>
            <w:tcW w:type="dxa" w:w="9360"/>
            <w:vAlign w:val="top"/>
          </w:tcPr>
          <w:p>
            <w:pPr>
              <w:spacing w:after="0"/>
            </w:pPr>
            <w:r>
              <w:rPr>
                <w:sz w:val="16"/>
              </w:rPr>
            </w:r>
            <w:r>
              <w:rPr>
                <w:b w:val="0"/>
                <w:sz w:val="16"/>
              </w:rPr>
              <w:t>payment_method_sk, payment_status_sk, payment_date_sk, policy reference or policy degenerate key</w:t>
            </w:r>
          </w:p>
        </w:tc>
      </w:tr>
      <w:tr>
        <w:tc>
          <w:tcPr>
            <w:tcW w:type="dxa" w:w="2160"/>
            <w:vAlign w:val="top"/>
          </w:tcPr>
          <w:p>
            <w:pPr>
              <w:spacing w:after="0"/>
            </w:pPr>
            <w:r>
              <w:rPr>
                <w:sz w:val="16"/>
              </w:rPr>
            </w:r>
            <w:r>
              <w:rPr>
                <w:b w:val="0"/>
                <w:sz w:val="16"/>
              </w:rPr>
              <w:t>fact_cancellation</w:t>
            </w:r>
          </w:p>
        </w:tc>
        <w:tc>
          <w:tcPr>
            <w:tcW w:type="dxa" w:w="2880"/>
            <w:vAlign w:val="top"/>
          </w:tcPr>
          <w:p>
            <w:pPr>
              <w:spacing w:after="0"/>
            </w:pPr>
            <w:r>
              <w:rPr>
                <w:sz w:val="16"/>
              </w:rPr>
            </w:r>
            <w:r>
              <w:rPr>
                <w:b w:val="0"/>
                <w:sz w:val="16"/>
              </w:rPr>
              <w:t>1 row per cancellation event</w:t>
            </w:r>
          </w:p>
        </w:tc>
        <w:tc>
          <w:tcPr>
            <w:tcW w:type="dxa" w:w="9360"/>
            <w:vAlign w:val="top"/>
          </w:tcPr>
          <w:p>
            <w:pPr>
              <w:spacing w:after="0"/>
            </w:pPr>
            <w:r>
              <w:rPr>
                <w:sz w:val="16"/>
              </w:rPr>
            </w:r>
            <w:r>
              <w:rPr>
                <w:b w:val="0"/>
                <w:sz w:val="16"/>
              </w:rPr>
              <w:t>cancellation_reason_sk, cancellation_date_sk, policy reference or policy degenerate key</w:t>
            </w:r>
          </w:p>
        </w:tc>
      </w:tr>
    </w:tbl>
    <w:p/>
    <w:p>
      <w:pPr>
        <w:sectPr>
          <w:pgSz w:w="15840" w:h="12240" w:orient="landscape"/>
          <w:pgMar w:top="648" w:right="648" w:bottom="648" w:left="648" w:header="720" w:footer="720" w:gutter="0"/>
          <w:cols w:space="720"/>
          <w:docGrid w:linePitch="360"/>
        </w:sectPr>
      </w:pPr>
    </w:p>
    <w:p>
      <w:pPr>
        <w:pStyle w:val="Heading1"/>
      </w:pPr>
      <w:r>
        <w:t>7. Task 15 - Surrogate Key Strategy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vAlign w:val="top"/>
            <w:shd w:fill="1F4E78"/>
          </w:tcPr>
          <w:p>
            <w:pPr>
              <w:spacing w:after="0"/>
            </w:pPr>
            <w:r>
              <w:rPr>
                <w:b/>
                <w:color w:val="FFFFFF"/>
                <w:sz w:val="16"/>
              </w:rPr>
            </w:r>
            <w:r>
              <w:rPr>
                <w:b/>
                <w:color w:val="FFFFFF"/>
                <w:sz w:val="16"/>
              </w:rPr>
              <w:t>Rule</w:t>
            </w:r>
          </w:p>
        </w:tc>
        <w:tc>
          <w:tcPr>
            <w:tcW w:type="dxa" w:w="8064"/>
            <w:vAlign w:val="top"/>
            <w:shd w:fill="1F4E78"/>
          </w:tcPr>
          <w:p>
            <w:pPr>
              <w:spacing w:after="0"/>
            </w:pPr>
            <w:r>
              <w:rPr>
                <w:b/>
                <w:color w:val="FFFFFF"/>
                <w:sz w:val="16"/>
              </w:rPr>
            </w:r>
            <w:r>
              <w:rPr>
                <w:b/>
                <w:color w:val="FFFFFF"/>
                <w:sz w:val="16"/>
              </w:rPr>
              <w:t>Definition</w:t>
            </w:r>
          </w:p>
        </w:tc>
      </w:tr>
      <w:tr>
        <w:tc>
          <w:tcPr>
            <w:tcW w:type="dxa" w:w="2880"/>
            <w:vAlign w:val="top"/>
          </w:tcPr>
          <w:p>
            <w:pPr>
              <w:spacing w:after="0"/>
            </w:pPr>
            <w:r>
              <w:rPr>
                <w:sz w:val="16"/>
              </w:rPr>
            </w:r>
            <w:r>
              <w:rPr>
                <w:b w:val="0"/>
                <w:sz w:val="16"/>
              </w:rPr>
              <w:t>Every dimension has a surrogate key</w:t>
            </w:r>
          </w:p>
        </w:tc>
        <w:tc>
          <w:tcPr>
            <w:tcW w:type="dxa" w:w="8064"/>
            <w:vAlign w:val="top"/>
          </w:tcPr>
          <w:p>
            <w:pPr>
              <w:spacing w:after="0"/>
            </w:pPr>
            <w:r>
              <w:rPr>
                <w:sz w:val="16"/>
              </w:rPr>
            </w:r>
            <w:r>
              <w:rPr>
                <w:b w:val="0"/>
                <w:sz w:val="16"/>
              </w:rPr>
              <w:t>Use &lt;entity&gt;_sk as the primary key in Gold dimension tables. Example: customer_sk, provider_sk.</w:t>
            </w:r>
          </w:p>
        </w:tc>
      </w:tr>
      <w:tr>
        <w:tc>
          <w:tcPr>
            <w:tcW w:type="dxa" w:w="2880"/>
            <w:vAlign w:val="top"/>
          </w:tcPr>
          <w:p>
            <w:pPr>
              <w:spacing w:after="0"/>
            </w:pPr>
            <w:r>
              <w:rPr>
                <w:sz w:val="16"/>
              </w:rPr>
            </w:r>
            <w:r>
              <w:rPr>
                <w:b w:val="0"/>
                <w:sz w:val="16"/>
              </w:rPr>
              <w:t>Store natural key</w:t>
            </w:r>
          </w:p>
        </w:tc>
        <w:tc>
          <w:tcPr>
            <w:tcW w:type="dxa" w:w="8064"/>
            <w:vAlign w:val="top"/>
          </w:tcPr>
          <w:p>
            <w:pPr>
              <w:spacing w:after="0"/>
            </w:pPr>
            <w:r>
              <w:rPr>
                <w:sz w:val="16"/>
              </w:rPr>
            </w:r>
            <w:r>
              <w:rPr>
                <w:b w:val="0"/>
                <w:sz w:val="16"/>
              </w:rPr>
              <w:t>Keep source natural key in the dimension for traceability and lookup. Example: customer_id, provider_code.</w:t>
            </w:r>
          </w:p>
        </w:tc>
      </w:tr>
      <w:tr>
        <w:tc>
          <w:tcPr>
            <w:tcW w:type="dxa" w:w="2880"/>
            <w:vAlign w:val="top"/>
          </w:tcPr>
          <w:p>
            <w:pPr>
              <w:spacing w:after="0"/>
            </w:pPr>
            <w:r>
              <w:rPr>
                <w:sz w:val="16"/>
              </w:rPr>
            </w:r>
            <w:r>
              <w:rPr>
                <w:b w:val="0"/>
                <w:sz w:val="16"/>
              </w:rPr>
              <w:t>Facts use surrogate keys</w:t>
            </w:r>
          </w:p>
        </w:tc>
        <w:tc>
          <w:tcPr>
            <w:tcW w:type="dxa" w:w="8064"/>
            <w:vAlign w:val="top"/>
          </w:tcPr>
          <w:p>
            <w:pPr>
              <w:spacing w:after="0"/>
            </w:pPr>
            <w:r>
              <w:rPr>
                <w:sz w:val="16"/>
              </w:rPr>
            </w:r>
            <w:r>
              <w:rPr>
                <w:b w:val="0"/>
                <w:sz w:val="16"/>
              </w:rPr>
              <w:t>Fact tables should join to dimensions through surrogate keys, not business/natural keys.</w:t>
            </w:r>
          </w:p>
        </w:tc>
      </w:tr>
      <w:tr>
        <w:tc>
          <w:tcPr>
            <w:tcW w:type="dxa" w:w="2880"/>
            <w:vAlign w:val="top"/>
          </w:tcPr>
          <w:p>
            <w:pPr>
              <w:spacing w:after="0"/>
            </w:pPr>
            <w:r>
              <w:rPr>
                <w:sz w:val="16"/>
              </w:rPr>
            </w:r>
            <w:r>
              <w:rPr>
                <w:b w:val="0"/>
                <w:sz w:val="16"/>
              </w:rPr>
              <w:t>Unknown member</w:t>
            </w:r>
          </w:p>
        </w:tc>
        <w:tc>
          <w:tcPr>
            <w:tcW w:type="dxa" w:w="8064"/>
            <w:vAlign w:val="top"/>
          </w:tcPr>
          <w:p>
            <w:pPr>
              <w:spacing w:after="0"/>
            </w:pPr>
            <w:r>
              <w:rPr>
                <w:sz w:val="16"/>
              </w:rPr>
            </w:r>
            <w:r>
              <w:rPr>
                <w:b w:val="0"/>
                <w:sz w:val="16"/>
              </w:rPr>
              <w:t>Each dimension should have SK = -1 for missing or unresolved lookup.</w:t>
            </w:r>
          </w:p>
        </w:tc>
      </w:tr>
      <w:tr>
        <w:tc>
          <w:tcPr>
            <w:tcW w:type="dxa" w:w="2880"/>
            <w:vAlign w:val="top"/>
          </w:tcPr>
          <w:p>
            <w:pPr>
              <w:spacing w:after="0"/>
            </w:pPr>
            <w:r>
              <w:rPr>
                <w:sz w:val="16"/>
              </w:rPr>
            </w:r>
            <w:r>
              <w:rPr>
                <w:b w:val="0"/>
                <w:sz w:val="16"/>
              </w:rPr>
              <w:t>Not applicable member</w:t>
            </w:r>
          </w:p>
        </w:tc>
        <w:tc>
          <w:tcPr>
            <w:tcW w:type="dxa" w:w="8064"/>
            <w:vAlign w:val="top"/>
          </w:tcPr>
          <w:p>
            <w:pPr>
              <w:spacing w:after="0"/>
            </w:pPr>
            <w:r>
              <w:rPr>
                <w:sz w:val="16"/>
              </w:rPr>
            </w:r>
            <w:r>
              <w:rPr>
                <w:b w:val="0"/>
                <w:sz w:val="16"/>
              </w:rPr>
              <w:t>Use SK = -2 when the dimension is structurally not applicable.</w:t>
            </w:r>
          </w:p>
        </w:tc>
      </w:tr>
      <w:tr>
        <w:tc>
          <w:tcPr>
            <w:tcW w:type="dxa" w:w="2880"/>
            <w:vAlign w:val="top"/>
          </w:tcPr>
          <w:p>
            <w:pPr>
              <w:spacing w:after="0"/>
            </w:pPr>
            <w:r>
              <w:rPr>
                <w:sz w:val="16"/>
              </w:rPr>
            </w:r>
            <w:r>
              <w:rPr>
                <w:b w:val="0"/>
                <w:sz w:val="16"/>
              </w:rPr>
              <w:t>Invalid member</w:t>
            </w:r>
          </w:p>
        </w:tc>
        <w:tc>
          <w:tcPr>
            <w:tcW w:type="dxa" w:w="8064"/>
            <w:vAlign w:val="top"/>
          </w:tcPr>
          <w:p>
            <w:pPr>
              <w:spacing w:after="0"/>
            </w:pPr>
            <w:r>
              <w:rPr>
                <w:sz w:val="16"/>
              </w:rPr>
            </w:r>
            <w:r>
              <w:rPr>
                <w:b w:val="0"/>
                <w:sz w:val="16"/>
              </w:rPr>
              <w:t>Use SK = -3 for invalid source references when needed for data quality monitoring.</w:t>
            </w:r>
          </w:p>
        </w:tc>
      </w:tr>
      <w:tr>
        <w:tc>
          <w:tcPr>
            <w:tcW w:type="dxa" w:w="2880"/>
            <w:vAlign w:val="top"/>
          </w:tcPr>
          <w:p>
            <w:pPr>
              <w:spacing w:after="0"/>
            </w:pPr>
            <w:r>
              <w:rPr>
                <w:sz w:val="16"/>
              </w:rPr>
            </w:r>
            <w:r>
              <w:rPr>
                <w:b w:val="0"/>
                <w:sz w:val="16"/>
              </w:rPr>
              <w:t>SCD Type 2 validity</w:t>
            </w:r>
          </w:p>
        </w:tc>
        <w:tc>
          <w:tcPr>
            <w:tcW w:type="dxa" w:w="8064"/>
            <w:vAlign w:val="top"/>
          </w:tcPr>
          <w:p>
            <w:pPr>
              <w:spacing w:after="0"/>
            </w:pPr>
            <w:r>
              <w:rPr>
                <w:sz w:val="16"/>
              </w:rPr>
            </w:r>
            <w:r>
              <w:rPr>
                <w:b w:val="0"/>
                <w:sz w:val="16"/>
              </w:rPr>
              <w:t>Type 2 dimensions include effective_from, effective_to, is_current, and hash_diff.</w:t>
            </w:r>
          </w:p>
        </w:tc>
      </w:tr>
      <w:tr>
        <w:tc>
          <w:tcPr>
            <w:tcW w:type="dxa" w:w="2880"/>
            <w:vAlign w:val="top"/>
          </w:tcPr>
          <w:p>
            <w:pPr>
              <w:spacing w:after="0"/>
            </w:pPr>
            <w:r>
              <w:rPr>
                <w:sz w:val="16"/>
              </w:rPr>
            </w:r>
            <w:r>
              <w:rPr>
                <w:b w:val="0"/>
                <w:sz w:val="16"/>
              </w:rPr>
              <w:t>Hash diff</w:t>
            </w:r>
          </w:p>
        </w:tc>
        <w:tc>
          <w:tcPr>
            <w:tcW w:type="dxa" w:w="8064"/>
            <w:vAlign w:val="top"/>
          </w:tcPr>
          <w:p>
            <w:pPr>
              <w:spacing w:after="0"/>
            </w:pPr>
            <w:r>
              <w:rPr>
                <w:sz w:val="16"/>
              </w:rPr>
            </w:r>
            <w:r>
              <w:rPr>
                <w:b w:val="0"/>
                <w:sz w:val="16"/>
              </w:rPr>
              <w:t>Compute hash_diff from tracked descriptive attributes to detect changes.</w:t>
            </w:r>
          </w:p>
        </w:tc>
      </w:tr>
      <w:tr>
        <w:tc>
          <w:tcPr>
            <w:tcW w:type="dxa" w:w="2880"/>
            <w:vAlign w:val="top"/>
          </w:tcPr>
          <w:p>
            <w:pPr>
              <w:spacing w:after="0"/>
            </w:pPr>
            <w:r>
              <w:rPr>
                <w:sz w:val="16"/>
              </w:rPr>
            </w:r>
            <w:r>
              <w:rPr>
                <w:b w:val="0"/>
                <w:sz w:val="16"/>
              </w:rPr>
              <w:t>Delete handling</w:t>
            </w:r>
          </w:p>
        </w:tc>
        <w:tc>
          <w:tcPr>
            <w:tcW w:type="dxa" w:w="8064"/>
            <w:vAlign w:val="top"/>
          </w:tcPr>
          <w:p>
            <w:pPr>
              <w:spacing w:after="0"/>
            </w:pPr>
            <w:r>
              <w:rPr>
                <w:sz w:val="16"/>
              </w:rPr>
            </w:r>
            <w:r>
              <w:rPr>
                <w:b w:val="0"/>
                <w:sz w:val="16"/>
              </w:rPr>
              <w:t>Do not hard delete dimension rows by default; expire or mark inactive to preserve fact history.</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584"/>
            <w:vAlign w:val="top"/>
            <w:shd w:fill="1F4E78"/>
          </w:tcPr>
          <w:p>
            <w:pPr>
              <w:spacing w:after="0"/>
            </w:pPr>
            <w:r>
              <w:rPr>
                <w:b/>
                <w:color w:val="FFFFFF"/>
                <w:sz w:val="16"/>
              </w:rPr>
            </w:r>
            <w:r>
              <w:rPr>
                <w:b/>
                <w:color w:val="FFFFFF"/>
                <w:sz w:val="16"/>
              </w:rPr>
              <w:t>Special SK</w:t>
            </w:r>
          </w:p>
        </w:tc>
        <w:tc>
          <w:tcPr>
            <w:tcW w:type="dxa" w:w="2592"/>
            <w:vAlign w:val="top"/>
            <w:shd w:fill="1F4E78"/>
          </w:tcPr>
          <w:p>
            <w:pPr>
              <w:spacing w:after="0"/>
            </w:pPr>
            <w:r>
              <w:rPr>
                <w:b/>
                <w:color w:val="FFFFFF"/>
                <w:sz w:val="16"/>
              </w:rPr>
            </w:r>
            <w:r>
              <w:rPr>
                <w:b/>
                <w:color w:val="FFFFFF"/>
                <w:sz w:val="16"/>
              </w:rPr>
              <w:t>Meaning</w:t>
            </w:r>
          </w:p>
        </w:tc>
        <w:tc>
          <w:tcPr>
            <w:tcW w:type="dxa" w:w="6768"/>
            <w:vAlign w:val="top"/>
            <w:shd w:fill="1F4E78"/>
          </w:tcPr>
          <w:p>
            <w:pPr>
              <w:spacing w:after="0"/>
            </w:pPr>
            <w:r>
              <w:rPr>
                <w:b/>
                <w:color w:val="FFFFFF"/>
                <w:sz w:val="16"/>
              </w:rPr>
            </w:r>
            <w:r>
              <w:rPr>
                <w:b/>
                <w:color w:val="FFFFFF"/>
                <w:sz w:val="16"/>
              </w:rPr>
              <w:t>Usage</w:t>
            </w:r>
          </w:p>
        </w:tc>
      </w:tr>
      <w:tr>
        <w:tc>
          <w:tcPr>
            <w:tcW w:type="dxa" w:w="1584"/>
            <w:vAlign w:val="top"/>
          </w:tcPr>
          <w:p>
            <w:pPr>
              <w:spacing w:after="0"/>
            </w:pPr>
            <w:r>
              <w:rPr>
                <w:sz w:val="16"/>
              </w:rPr>
            </w:r>
            <w:r>
              <w:rPr>
                <w:b w:val="0"/>
                <w:sz w:val="16"/>
              </w:rPr>
              <w:t>-1</w:t>
            </w:r>
          </w:p>
        </w:tc>
        <w:tc>
          <w:tcPr>
            <w:tcW w:type="dxa" w:w="2592"/>
            <w:vAlign w:val="top"/>
          </w:tcPr>
          <w:p>
            <w:pPr>
              <w:spacing w:after="0"/>
            </w:pPr>
            <w:r>
              <w:rPr>
                <w:sz w:val="16"/>
              </w:rPr>
            </w:r>
            <w:r>
              <w:rPr>
                <w:b w:val="0"/>
                <w:sz w:val="16"/>
              </w:rPr>
              <w:t>Unknown</w:t>
            </w:r>
          </w:p>
        </w:tc>
        <w:tc>
          <w:tcPr>
            <w:tcW w:type="dxa" w:w="6768"/>
            <w:vAlign w:val="top"/>
          </w:tcPr>
          <w:p>
            <w:pPr>
              <w:spacing w:after="0"/>
            </w:pPr>
            <w:r>
              <w:rPr>
                <w:sz w:val="16"/>
              </w:rPr>
            </w:r>
            <w:r>
              <w:rPr>
                <w:b w:val="0"/>
                <w:sz w:val="16"/>
              </w:rPr>
              <w:t>Source key is null, lookup does not find a current dimension row, or late-arriving dimension is not available.</w:t>
            </w:r>
          </w:p>
        </w:tc>
      </w:tr>
      <w:tr>
        <w:tc>
          <w:tcPr>
            <w:tcW w:type="dxa" w:w="1584"/>
            <w:vAlign w:val="top"/>
          </w:tcPr>
          <w:p>
            <w:pPr>
              <w:spacing w:after="0"/>
            </w:pPr>
            <w:r>
              <w:rPr>
                <w:sz w:val="16"/>
              </w:rPr>
            </w:r>
            <w:r>
              <w:rPr>
                <w:b w:val="0"/>
                <w:sz w:val="16"/>
              </w:rPr>
              <w:t>-2</w:t>
            </w:r>
          </w:p>
        </w:tc>
        <w:tc>
          <w:tcPr>
            <w:tcW w:type="dxa" w:w="2592"/>
            <w:vAlign w:val="top"/>
          </w:tcPr>
          <w:p>
            <w:pPr>
              <w:spacing w:after="0"/>
            </w:pPr>
            <w:r>
              <w:rPr>
                <w:sz w:val="16"/>
              </w:rPr>
            </w:r>
            <w:r>
              <w:rPr>
                <w:b w:val="0"/>
                <w:sz w:val="16"/>
              </w:rPr>
              <w:t>Not Applicable</w:t>
            </w:r>
          </w:p>
        </w:tc>
        <w:tc>
          <w:tcPr>
            <w:tcW w:type="dxa" w:w="6768"/>
            <w:vAlign w:val="top"/>
          </w:tcPr>
          <w:p>
            <w:pPr>
              <w:spacing w:after="0"/>
            </w:pPr>
            <w:r>
              <w:rPr>
                <w:sz w:val="16"/>
              </w:rPr>
            </w:r>
            <w:r>
              <w:rPr>
                <w:b w:val="0"/>
                <w:sz w:val="16"/>
              </w:rPr>
              <w:t>The dimension is not relevant for that fact record.</w:t>
            </w:r>
          </w:p>
        </w:tc>
      </w:tr>
      <w:tr>
        <w:tc>
          <w:tcPr>
            <w:tcW w:type="dxa" w:w="1584"/>
            <w:vAlign w:val="top"/>
          </w:tcPr>
          <w:p>
            <w:pPr>
              <w:spacing w:after="0"/>
            </w:pPr>
            <w:r>
              <w:rPr>
                <w:sz w:val="16"/>
              </w:rPr>
            </w:r>
            <w:r>
              <w:rPr>
                <w:b w:val="0"/>
                <w:sz w:val="16"/>
              </w:rPr>
              <w:t>-3</w:t>
            </w:r>
          </w:p>
        </w:tc>
        <w:tc>
          <w:tcPr>
            <w:tcW w:type="dxa" w:w="2592"/>
            <w:vAlign w:val="top"/>
          </w:tcPr>
          <w:p>
            <w:pPr>
              <w:spacing w:after="0"/>
            </w:pPr>
            <w:r>
              <w:rPr>
                <w:sz w:val="16"/>
              </w:rPr>
            </w:r>
            <w:r>
              <w:rPr>
                <w:b w:val="0"/>
                <w:sz w:val="16"/>
              </w:rPr>
              <w:t>Invalid / Error</w:t>
            </w:r>
          </w:p>
        </w:tc>
        <w:tc>
          <w:tcPr>
            <w:tcW w:type="dxa" w:w="6768"/>
            <w:vAlign w:val="top"/>
          </w:tcPr>
          <w:p>
            <w:pPr>
              <w:spacing w:after="0"/>
            </w:pPr>
            <w:r>
              <w:rPr>
                <w:sz w:val="16"/>
              </w:rPr>
            </w:r>
            <w:r>
              <w:rPr>
                <w:b w:val="0"/>
                <w:sz w:val="16"/>
              </w:rPr>
              <w:t>Source key has invalid format or violates expected business rule.</w:t>
            </w:r>
          </w:p>
        </w:tc>
      </w:tr>
    </w:tbl>
    <w:p/>
    <w:p>
      <w:pPr>
        <w:pStyle w:val="Heading1"/>
      </w:pPr>
      <w:r>
        <w:t>8. Full and Incremental Load Rules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vAlign w:val="top"/>
            <w:shd w:fill="1F4E78"/>
          </w:tcPr>
          <w:p>
            <w:pPr>
              <w:spacing w:after="0"/>
            </w:pPr>
            <w:r>
              <w:rPr>
                <w:b/>
                <w:color w:val="FFFFFF"/>
                <w:sz w:val="16"/>
              </w:rPr>
            </w:r>
            <w:r>
              <w:rPr>
                <w:b/>
                <w:color w:val="FFFFFF"/>
                <w:sz w:val="16"/>
              </w:rPr>
              <w:t>Scenario</w:t>
            </w:r>
          </w:p>
        </w:tc>
        <w:tc>
          <w:tcPr>
            <w:tcW w:type="dxa" w:w="8064"/>
            <w:vAlign w:val="top"/>
            <w:shd w:fill="1F4E78"/>
          </w:tcPr>
          <w:p>
            <w:pPr>
              <w:spacing w:after="0"/>
            </w:pPr>
            <w:r>
              <w:rPr>
                <w:b/>
                <w:color w:val="FFFFFF"/>
                <w:sz w:val="16"/>
              </w:rPr>
            </w:r>
            <w:r>
              <w:rPr>
                <w:b/>
                <w:color w:val="FFFFFF"/>
                <w:sz w:val="16"/>
              </w:rPr>
              <w:t>Gold dimension rule</w:t>
            </w:r>
          </w:p>
        </w:tc>
      </w:tr>
      <w:tr>
        <w:tc>
          <w:tcPr>
            <w:tcW w:type="dxa" w:w="2880"/>
            <w:vAlign w:val="top"/>
          </w:tcPr>
          <w:p>
            <w:pPr>
              <w:spacing w:after="0"/>
            </w:pPr>
            <w:r>
              <w:rPr>
                <w:sz w:val="16"/>
              </w:rPr>
            </w:r>
            <w:r>
              <w:rPr>
                <w:b w:val="0"/>
                <w:sz w:val="16"/>
              </w:rPr>
              <w:t>Full load, operation_type = I</w:t>
            </w:r>
          </w:p>
        </w:tc>
        <w:tc>
          <w:tcPr>
            <w:tcW w:type="dxa" w:w="8064"/>
            <w:vAlign w:val="top"/>
          </w:tcPr>
          <w:p>
            <w:pPr>
              <w:spacing w:after="0"/>
            </w:pPr>
            <w:r>
              <w:rPr>
                <w:sz w:val="16"/>
              </w:rPr>
            </w:r>
            <w:r>
              <w:rPr>
                <w:b w:val="0"/>
                <w:sz w:val="16"/>
              </w:rPr>
              <w:t>Insert initial dimension members from Silver; generate surrogate keys; set effective_from to batch_date/last_updated; effective_to = 9999-12-31; is_current = 1.</w:t>
            </w:r>
          </w:p>
        </w:tc>
      </w:tr>
      <w:tr>
        <w:tc>
          <w:tcPr>
            <w:tcW w:type="dxa" w:w="2880"/>
            <w:vAlign w:val="top"/>
          </w:tcPr>
          <w:p>
            <w:pPr>
              <w:spacing w:after="0"/>
            </w:pPr>
            <w:r>
              <w:rPr>
                <w:sz w:val="16"/>
              </w:rPr>
            </w:r>
            <w:r>
              <w:rPr>
                <w:b w:val="0"/>
                <w:sz w:val="16"/>
              </w:rPr>
              <w:t>Incremental insert, operation_type = I</w:t>
            </w:r>
          </w:p>
        </w:tc>
        <w:tc>
          <w:tcPr>
            <w:tcW w:type="dxa" w:w="8064"/>
            <w:vAlign w:val="top"/>
          </w:tcPr>
          <w:p>
            <w:pPr>
              <w:spacing w:after="0"/>
            </w:pPr>
            <w:r>
              <w:rPr>
                <w:sz w:val="16"/>
              </w:rPr>
            </w:r>
            <w:r>
              <w:rPr>
                <w:b w:val="0"/>
                <w:sz w:val="16"/>
              </w:rPr>
              <w:t>If natural key does not exist, insert new dimension member. If it exists, treat as duplicate or late-arriving correction based on data quality rule.</w:t>
            </w:r>
          </w:p>
        </w:tc>
      </w:tr>
      <w:tr>
        <w:tc>
          <w:tcPr>
            <w:tcW w:type="dxa" w:w="2880"/>
            <w:vAlign w:val="top"/>
          </w:tcPr>
          <w:p>
            <w:pPr>
              <w:spacing w:after="0"/>
            </w:pPr>
            <w:r>
              <w:rPr>
                <w:sz w:val="16"/>
              </w:rPr>
            </w:r>
            <w:r>
              <w:rPr>
                <w:b w:val="0"/>
                <w:sz w:val="16"/>
              </w:rPr>
              <w:t>Incremental update, operation_type = U</w:t>
            </w:r>
          </w:p>
        </w:tc>
        <w:tc>
          <w:tcPr>
            <w:tcW w:type="dxa" w:w="8064"/>
            <w:vAlign w:val="top"/>
          </w:tcPr>
          <w:p>
            <w:pPr>
              <w:spacing w:after="0"/>
            </w:pPr>
            <w:r>
              <w:rPr>
                <w:sz w:val="16"/>
              </w:rPr>
            </w:r>
            <w:r>
              <w:rPr>
                <w:b w:val="0"/>
                <w:sz w:val="16"/>
              </w:rPr>
              <w:t>For Type 1: update in place. For Type 2: expire old current row and insert a new row with new surrogate key when tracked attributes changed.</w:t>
            </w:r>
          </w:p>
        </w:tc>
      </w:tr>
      <w:tr>
        <w:tc>
          <w:tcPr>
            <w:tcW w:type="dxa" w:w="2880"/>
            <w:vAlign w:val="top"/>
          </w:tcPr>
          <w:p>
            <w:pPr>
              <w:spacing w:after="0"/>
            </w:pPr>
            <w:r>
              <w:rPr>
                <w:sz w:val="16"/>
              </w:rPr>
            </w:r>
            <w:r>
              <w:rPr>
                <w:b w:val="0"/>
                <w:sz w:val="16"/>
              </w:rPr>
              <w:t>Incremental delete, operation_type = D</w:t>
            </w:r>
          </w:p>
        </w:tc>
        <w:tc>
          <w:tcPr>
            <w:tcW w:type="dxa" w:w="8064"/>
            <w:vAlign w:val="top"/>
          </w:tcPr>
          <w:p>
            <w:pPr>
              <w:spacing w:after="0"/>
            </w:pPr>
            <w:r>
              <w:rPr>
                <w:sz w:val="16"/>
              </w:rPr>
            </w:r>
            <w:r>
              <w:rPr>
                <w:b w:val="0"/>
                <w:sz w:val="16"/>
              </w:rPr>
              <w:t>Do not physically delete historical dimension rows by default. Expire current row or set inactive flag if delete applies to a dimension entity.</w:t>
            </w:r>
          </w:p>
        </w:tc>
      </w:tr>
      <w:tr>
        <w:tc>
          <w:tcPr>
            <w:tcW w:type="dxa" w:w="2880"/>
            <w:vAlign w:val="top"/>
          </w:tcPr>
          <w:p>
            <w:pPr>
              <w:spacing w:after="0"/>
            </w:pPr>
            <w:r>
              <w:rPr>
                <w:sz w:val="16"/>
              </w:rPr>
            </w:r>
            <w:r>
              <w:rPr>
                <w:b w:val="0"/>
                <w:sz w:val="16"/>
              </w:rPr>
              <w:t>Late arriving fact</w:t>
            </w:r>
          </w:p>
        </w:tc>
        <w:tc>
          <w:tcPr>
            <w:tcW w:type="dxa" w:w="8064"/>
            <w:vAlign w:val="top"/>
          </w:tcPr>
          <w:p>
            <w:pPr>
              <w:spacing w:after="0"/>
            </w:pPr>
            <w:r>
              <w:rPr>
                <w:sz w:val="16"/>
              </w:rPr>
            </w:r>
            <w:r>
              <w:rPr>
                <w:b w:val="0"/>
                <w:sz w:val="16"/>
              </w:rPr>
              <w:t>Load fact with Unknown SK or inferred member; repair SK later when dimension arrives if project scope allows.</w:t>
            </w:r>
          </w:p>
        </w:tc>
      </w:tr>
    </w:tbl>
    <w:p/>
    <w:p>
      <w:pPr>
        <w:pStyle w:val="Heading1"/>
      </w:pPr>
      <w:r>
        <w:t>9. SCD Recommendation by Dimension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1F4E78"/>
          </w:tcPr>
          <w:p>
            <w:pPr>
              <w:spacing w:after="0"/>
            </w:pPr>
            <w:r>
              <w:rPr>
                <w:b/>
                <w:color w:val="FFFFFF"/>
                <w:sz w:val="16"/>
              </w:rPr>
            </w:r>
            <w:r>
              <w:rPr>
                <w:b/>
                <w:color w:val="FFFFFF"/>
                <w:sz w:val="16"/>
              </w:rPr>
              <w:t>Dimension</w:t>
            </w:r>
          </w:p>
        </w:tc>
        <w:tc>
          <w:tcPr>
            <w:tcW w:type="dxa" w:w="2160"/>
            <w:vAlign w:val="top"/>
            <w:shd w:fill="1F4E78"/>
          </w:tcPr>
          <w:p>
            <w:pPr>
              <w:spacing w:after="0"/>
            </w:pPr>
            <w:r>
              <w:rPr>
                <w:b/>
                <w:color w:val="FFFFFF"/>
                <w:sz w:val="16"/>
              </w:rPr>
            </w:r>
            <w:r>
              <w:rPr>
                <w:b/>
                <w:color w:val="FFFFFF"/>
                <w:sz w:val="16"/>
              </w:rPr>
              <w:t>Recommended SCD</w:t>
            </w:r>
          </w:p>
        </w:tc>
        <w:tc>
          <w:tcPr>
            <w:tcW w:type="dxa" w:w="6480"/>
            <w:vAlign w:val="top"/>
            <w:shd w:fill="1F4E78"/>
          </w:tcPr>
          <w:p>
            <w:pPr>
              <w:spacing w:after="0"/>
            </w:pPr>
            <w:r>
              <w:rPr>
                <w:b/>
                <w:color w:val="FFFFFF"/>
                <w:sz w:val="16"/>
              </w:rPr>
            </w:r>
            <w:r>
              <w:rPr>
                <w:b/>
                <w:color w:val="FFFFFF"/>
                <w:sz w:val="16"/>
              </w:rPr>
              <w:t>Reason</w:t>
            </w:r>
          </w:p>
        </w:tc>
      </w:tr>
      <w:tr>
        <w:tc>
          <w:tcPr>
            <w:tcW w:type="dxa" w:w="2304"/>
            <w:vAlign w:val="top"/>
          </w:tcPr>
          <w:p>
            <w:pPr>
              <w:spacing w:after="0"/>
            </w:pPr>
            <w:r>
              <w:rPr>
                <w:sz w:val="16"/>
              </w:rPr>
            </w:r>
            <w:r>
              <w:rPr>
                <w:b w:val="0"/>
                <w:sz w:val="16"/>
              </w:rPr>
              <w:t>dim_customer</w:t>
            </w:r>
          </w:p>
        </w:tc>
        <w:tc>
          <w:tcPr>
            <w:tcW w:type="dxa" w:w="2160"/>
            <w:vAlign w:val="top"/>
          </w:tcPr>
          <w:p>
            <w:pPr>
              <w:spacing w:after="0"/>
            </w:pPr>
            <w:r>
              <w:rPr>
                <w:sz w:val="16"/>
              </w:rPr>
            </w:r>
            <w:r>
              <w:rPr>
                <w:b w:val="0"/>
                <w:sz w:val="16"/>
              </w:rPr>
              <w:t>Type 2</w:t>
            </w:r>
          </w:p>
        </w:tc>
        <w:tc>
          <w:tcPr>
            <w:tcW w:type="dxa" w:w="6480"/>
            <w:vAlign w:val="top"/>
          </w:tcPr>
          <w:p>
            <w:pPr>
              <w:spacing w:after="0"/>
            </w:pPr>
            <w:r>
              <w:rPr>
                <w:sz w:val="16"/>
              </w:rPr>
            </w:r>
            <w:r>
              <w:rPr>
                <w:b w:val="0"/>
                <w:sz w:val="16"/>
              </w:rPr>
              <w:t>Customer location/contact/profile changes may affect historical reporting.</w:t>
            </w:r>
          </w:p>
        </w:tc>
      </w:tr>
      <w:tr>
        <w:tc>
          <w:tcPr>
            <w:tcW w:type="dxa" w:w="2304"/>
            <w:vAlign w:val="top"/>
          </w:tcPr>
          <w:p>
            <w:pPr>
              <w:spacing w:after="0"/>
            </w:pPr>
            <w:r>
              <w:rPr>
                <w:sz w:val="16"/>
              </w:rPr>
            </w:r>
            <w:r>
              <w:rPr>
                <w:b w:val="0"/>
                <w:sz w:val="16"/>
              </w:rPr>
              <w:t>dim_agent</w:t>
            </w:r>
          </w:p>
        </w:tc>
        <w:tc>
          <w:tcPr>
            <w:tcW w:type="dxa" w:w="2160"/>
            <w:vAlign w:val="top"/>
          </w:tcPr>
          <w:p>
            <w:pPr>
              <w:spacing w:after="0"/>
            </w:pPr>
            <w:r>
              <w:rPr>
                <w:sz w:val="16"/>
              </w:rPr>
            </w:r>
            <w:r>
              <w:rPr>
                <w:b w:val="0"/>
                <w:sz w:val="16"/>
              </w:rPr>
              <w:t>Type 2</w:t>
            </w:r>
          </w:p>
        </w:tc>
        <w:tc>
          <w:tcPr>
            <w:tcW w:type="dxa" w:w="6480"/>
            <w:vAlign w:val="top"/>
          </w:tcPr>
          <w:p>
            <w:pPr>
              <w:spacing w:after="0"/>
            </w:pPr>
            <w:r>
              <w:rPr>
                <w:sz w:val="16"/>
              </w:rPr>
            </w:r>
            <w:r>
              <w:rPr>
                <w:b w:val="0"/>
                <w:sz w:val="16"/>
              </w:rPr>
              <w:t>Agent branch, region, or manager can change.</w:t>
            </w:r>
          </w:p>
        </w:tc>
      </w:tr>
      <w:tr>
        <w:tc>
          <w:tcPr>
            <w:tcW w:type="dxa" w:w="2304"/>
            <w:vAlign w:val="top"/>
          </w:tcPr>
          <w:p>
            <w:pPr>
              <w:spacing w:after="0"/>
            </w:pPr>
            <w:r>
              <w:rPr>
                <w:sz w:val="16"/>
              </w:rPr>
            </w:r>
            <w:r>
              <w:rPr>
                <w:b w:val="0"/>
                <w:sz w:val="16"/>
              </w:rPr>
              <w:t>dim_provider</w:t>
            </w:r>
          </w:p>
        </w:tc>
        <w:tc>
          <w:tcPr>
            <w:tcW w:type="dxa" w:w="2160"/>
            <w:vAlign w:val="top"/>
          </w:tcPr>
          <w:p>
            <w:pPr>
              <w:spacing w:after="0"/>
            </w:pPr>
            <w:r>
              <w:rPr>
                <w:sz w:val="16"/>
              </w:rPr>
            </w:r>
            <w:r>
              <w:rPr>
                <w:b w:val="0"/>
                <w:sz w:val="16"/>
              </w:rPr>
              <w:t>Type 1 or Type 2</w:t>
            </w:r>
          </w:p>
        </w:tc>
        <w:tc>
          <w:tcPr>
            <w:tcW w:type="dxa" w:w="6480"/>
            <w:vAlign w:val="top"/>
          </w:tcPr>
          <w:p>
            <w:pPr>
              <w:spacing w:after="0"/>
            </w:pPr>
            <w:r>
              <w:rPr>
                <w:sz w:val="16"/>
              </w:rPr>
            </w:r>
            <w:r>
              <w:rPr>
                <w:b w:val="0"/>
                <w:sz w:val="16"/>
              </w:rPr>
              <w:t>Use Type 2 if provider group/active status history is required; otherwise Type 1.</w:t>
            </w:r>
          </w:p>
        </w:tc>
      </w:tr>
      <w:tr>
        <w:tc>
          <w:tcPr>
            <w:tcW w:type="dxa" w:w="2304"/>
            <w:vAlign w:val="top"/>
          </w:tcPr>
          <w:p>
            <w:pPr>
              <w:spacing w:after="0"/>
            </w:pPr>
            <w:r>
              <w:rPr>
                <w:sz w:val="16"/>
              </w:rPr>
            </w:r>
            <w:r>
              <w:rPr>
                <w:b w:val="0"/>
                <w:sz w:val="16"/>
              </w:rPr>
              <w:t>dim_vehicle</w:t>
            </w:r>
          </w:p>
        </w:tc>
        <w:tc>
          <w:tcPr>
            <w:tcW w:type="dxa" w:w="2160"/>
            <w:vAlign w:val="top"/>
          </w:tcPr>
          <w:p>
            <w:pPr>
              <w:spacing w:after="0"/>
            </w:pPr>
            <w:r>
              <w:rPr>
                <w:sz w:val="16"/>
              </w:rPr>
            </w:r>
            <w:r>
              <w:rPr>
                <w:b w:val="0"/>
                <w:sz w:val="16"/>
              </w:rPr>
              <w:t>Type 2</w:t>
            </w:r>
          </w:p>
        </w:tc>
        <w:tc>
          <w:tcPr>
            <w:tcW w:type="dxa" w:w="6480"/>
            <w:vAlign w:val="top"/>
          </w:tcPr>
          <w:p>
            <w:pPr>
              <w:spacing w:after="0"/>
            </w:pPr>
            <w:r>
              <w:rPr>
                <w:sz w:val="16"/>
              </w:rPr>
            </w:r>
            <w:r>
              <w:rPr>
                <w:b w:val="0"/>
                <w:sz w:val="16"/>
              </w:rPr>
              <w:t>Vehicle value and owner/reference can change.</w:t>
            </w:r>
          </w:p>
        </w:tc>
      </w:tr>
      <w:tr>
        <w:tc>
          <w:tcPr>
            <w:tcW w:type="dxa" w:w="2304"/>
            <w:vAlign w:val="top"/>
          </w:tcPr>
          <w:p>
            <w:pPr>
              <w:spacing w:after="0"/>
            </w:pPr>
            <w:r>
              <w:rPr>
                <w:sz w:val="16"/>
              </w:rPr>
            </w:r>
            <w:r>
              <w:rPr>
                <w:b w:val="0"/>
                <w:sz w:val="16"/>
              </w:rPr>
              <w:t>dim_product_package</w:t>
            </w:r>
          </w:p>
        </w:tc>
        <w:tc>
          <w:tcPr>
            <w:tcW w:type="dxa" w:w="2160"/>
            <w:vAlign w:val="top"/>
          </w:tcPr>
          <w:p>
            <w:pPr>
              <w:spacing w:after="0"/>
            </w:pPr>
            <w:r>
              <w:rPr>
                <w:sz w:val="16"/>
              </w:rPr>
            </w:r>
            <w:r>
              <w:rPr>
                <w:b w:val="0"/>
                <w:sz w:val="16"/>
              </w:rPr>
              <w:t>Type 1 or Type 2</w:t>
            </w:r>
          </w:p>
        </w:tc>
        <w:tc>
          <w:tcPr>
            <w:tcW w:type="dxa" w:w="6480"/>
            <w:vAlign w:val="top"/>
          </w:tcPr>
          <w:p>
            <w:pPr>
              <w:spacing w:after="0"/>
            </w:pPr>
            <w:r>
              <w:rPr>
                <w:sz w:val="16"/>
              </w:rPr>
            </w:r>
            <w:r>
              <w:rPr>
                <w:b w:val="0"/>
                <w:sz w:val="16"/>
              </w:rPr>
              <w:t>Use Type 2 if package definitions change over time.</w:t>
            </w:r>
          </w:p>
        </w:tc>
      </w:tr>
      <w:tr>
        <w:tc>
          <w:tcPr>
            <w:tcW w:type="dxa" w:w="2304"/>
            <w:vAlign w:val="top"/>
          </w:tcPr>
          <w:p>
            <w:pPr>
              <w:spacing w:after="0"/>
            </w:pPr>
            <w:r>
              <w:rPr>
                <w:sz w:val="16"/>
              </w:rPr>
            </w:r>
            <w:r>
              <w:rPr>
                <w:b w:val="0"/>
                <w:sz w:val="16"/>
              </w:rPr>
              <w:t>dim_coverage</w:t>
            </w:r>
          </w:p>
        </w:tc>
        <w:tc>
          <w:tcPr>
            <w:tcW w:type="dxa" w:w="2160"/>
            <w:vAlign w:val="top"/>
          </w:tcPr>
          <w:p>
            <w:pPr>
              <w:spacing w:after="0"/>
            </w:pPr>
            <w:r>
              <w:rPr>
                <w:sz w:val="16"/>
              </w:rPr>
            </w:r>
            <w:r>
              <w:rPr>
                <w:b w:val="0"/>
                <w:sz w:val="16"/>
              </w:rPr>
              <w:t>Type 1</w:t>
            </w:r>
          </w:p>
        </w:tc>
        <w:tc>
          <w:tcPr>
            <w:tcW w:type="dxa" w:w="6480"/>
            <w:vAlign w:val="top"/>
          </w:tcPr>
          <w:p>
            <w:pPr>
              <w:spacing w:after="0"/>
            </w:pPr>
            <w:r>
              <w:rPr>
                <w:sz w:val="16"/>
              </w:rPr>
            </w:r>
            <w:r>
              <w:rPr>
                <w:b w:val="0"/>
                <w:sz w:val="16"/>
              </w:rPr>
              <w:t>Reference dimension; coverage amount/deductible should remain measures in fact_quotation_item.</w:t>
            </w:r>
          </w:p>
        </w:tc>
      </w:tr>
      <w:tr>
        <w:tc>
          <w:tcPr>
            <w:tcW w:type="dxa" w:w="2304"/>
            <w:vAlign w:val="top"/>
          </w:tcPr>
          <w:p>
            <w:pPr>
              <w:spacing w:after="0"/>
            </w:pPr>
            <w:r>
              <w:rPr>
                <w:sz w:val="16"/>
              </w:rPr>
            </w:r>
            <w:r>
              <w:rPr>
                <w:b w:val="0"/>
                <w:sz w:val="16"/>
              </w:rPr>
              <w:t>dim_status</w:t>
            </w:r>
          </w:p>
        </w:tc>
        <w:tc>
          <w:tcPr>
            <w:tcW w:type="dxa" w:w="2160"/>
            <w:vAlign w:val="top"/>
          </w:tcPr>
          <w:p>
            <w:pPr>
              <w:spacing w:after="0"/>
            </w:pPr>
            <w:r>
              <w:rPr>
                <w:sz w:val="16"/>
              </w:rPr>
            </w:r>
            <w:r>
              <w:rPr>
                <w:b w:val="0"/>
                <w:sz w:val="16"/>
              </w:rPr>
              <w:t>Static/Type 1</w:t>
            </w:r>
          </w:p>
        </w:tc>
        <w:tc>
          <w:tcPr>
            <w:tcW w:type="dxa" w:w="6480"/>
            <w:vAlign w:val="top"/>
          </w:tcPr>
          <w:p>
            <w:pPr>
              <w:spacing w:after="0"/>
            </w:pPr>
            <w:r>
              <w:rPr>
                <w:sz w:val="16"/>
              </w:rPr>
            </w:r>
            <w:r>
              <w:rPr>
                <w:b w:val="0"/>
                <w:sz w:val="16"/>
              </w:rPr>
              <w:t>Standard reference values.</w:t>
            </w:r>
          </w:p>
        </w:tc>
      </w:tr>
      <w:tr>
        <w:tc>
          <w:tcPr>
            <w:tcW w:type="dxa" w:w="2304"/>
            <w:vAlign w:val="top"/>
          </w:tcPr>
          <w:p>
            <w:pPr>
              <w:spacing w:after="0"/>
            </w:pPr>
            <w:r>
              <w:rPr>
                <w:sz w:val="16"/>
              </w:rPr>
            </w:r>
            <w:r>
              <w:rPr>
                <w:b w:val="0"/>
                <w:sz w:val="16"/>
              </w:rPr>
              <w:t>dim_payment_method</w:t>
            </w:r>
          </w:p>
        </w:tc>
        <w:tc>
          <w:tcPr>
            <w:tcW w:type="dxa" w:w="2160"/>
            <w:vAlign w:val="top"/>
          </w:tcPr>
          <w:p>
            <w:pPr>
              <w:spacing w:after="0"/>
            </w:pPr>
            <w:r>
              <w:rPr>
                <w:sz w:val="16"/>
              </w:rPr>
            </w:r>
            <w:r>
              <w:rPr>
                <w:b w:val="0"/>
                <w:sz w:val="16"/>
              </w:rPr>
              <w:t>Type 1</w:t>
            </w:r>
          </w:p>
        </w:tc>
        <w:tc>
          <w:tcPr>
            <w:tcW w:type="dxa" w:w="6480"/>
            <w:vAlign w:val="top"/>
          </w:tcPr>
          <w:p>
            <w:pPr>
              <w:spacing w:after="0"/>
            </w:pPr>
            <w:r>
              <w:rPr>
                <w:sz w:val="16"/>
              </w:rPr>
            </w:r>
            <w:r>
              <w:rPr>
                <w:b w:val="0"/>
                <w:sz w:val="16"/>
              </w:rPr>
              <w:t>Reference values.</w:t>
            </w:r>
          </w:p>
        </w:tc>
      </w:tr>
      <w:tr>
        <w:tc>
          <w:tcPr>
            <w:tcW w:type="dxa" w:w="2304"/>
            <w:vAlign w:val="top"/>
          </w:tcPr>
          <w:p>
            <w:pPr>
              <w:spacing w:after="0"/>
            </w:pPr>
            <w:r>
              <w:rPr>
                <w:sz w:val="16"/>
              </w:rPr>
            </w:r>
            <w:r>
              <w:rPr>
                <w:b w:val="0"/>
                <w:sz w:val="16"/>
              </w:rPr>
              <w:t>dim_cancellation_reason</w:t>
            </w:r>
          </w:p>
        </w:tc>
        <w:tc>
          <w:tcPr>
            <w:tcW w:type="dxa" w:w="2160"/>
            <w:vAlign w:val="top"/>
          </w:tcPr>
          <w:p>
            <w:pPr>
              <w:spacing w:after="0"/>
            </w:pPr>
            <w:r>
              <w:rPr>
                <w:sz w:val="16"/>
              </w:rPr>
            </w:r>
            <w:r>
              <w:rPr>
                <w:b w:val="0"/>
                <w:sz w:val="16"/>
              </w:rPr>
              <w:t>Type 1</w:t>
            </w:r>
          </w:p>
        </w:tc>
        <w:tc>
          <w:tcPr>
            <w:tcW w:type="dxa" w:w="6480"/>
            <w:vAlign w:val="top"/>
          </w:tcPr>
          <w:p>
            <w:pPr>
              <w:spacing w:after="0"/>
            </w:pPr>
            <w:r>
              <w:rPr>
                <w:sz w:val="16"/>
              </w:rPr>
            </w:r>
            <w:r>
              <w:rPr>
                <w:b w:val="0"/>
                <w:sz w:val="16"/>
              </w:rPr>
              <w:t>Reference values.</w:t>
            </w:r>
          </w:p>
        </w:tc>
      </w:tr>
      <w:tr>
        <w:tc>
          <w:tcPr>
            <w:tcW w:type="dxa" w:w="2304"/>
            <w:vAlign w:val="top"/>
          </w:tcPr>
          <w:p>
            <w:pPr>
              <w:spacing w:after="0"/>
            </w:pPr>
            <w:r>
              <w:rPr>
                <w:sz w:val="16"/>
              </w:rPr>
            </w:r>
            <w:r>
              <w:rPr>
                <w:b w:val="0"/>
                <w:sz w:val="16"/>
              </w:rPr>
              <w:t>dim_date</w:t>
            </w:r>
          </w:p>
        </w:tc>
        <w:tc>
          <w:tcPr>
            <w:tcW w:type="dxa" w:w="2160"/>
            <w:vAlign w:val="top"/>
          </w:tcPr>
          <w:p>
            <w:pPr>
              <w:spacing w:after="0"/>
            </w:pPr>
            <w:r>
              <w:rPr>
                <w:sz w:val="16"/>
              </w:rPr>
            </w:r>
            <w:r>
              <w:rPr>
                <w:b w:val="0"/>
                <w:sz w:val="16"/>
              </w:rPr>
              <w:t>Static</w:t>
            </w:r>
          </w:p>
        </w:tc>
        <w:tc>
          <w:tcPr>
            <w:tcW w:type="dxa" w:w="6480"/>
            <w:vAlign w:val="top"/>
          </w:tcPr>
          <w:p>
            <w:pPr>
              <w:spacing w:after="0"/>
            </w:pPr>
            <w:r>
              <w:rPr>
                <w:sz w:val="16"/>
              </w:rPr>
            </w:r>
            <w:r>
              <w:rPr>
                <w:b w:val="0"/>
                <w:sz w:val="16"/>
              </w:rPr>
              <w:t>Calendar dimension does not change.</w:t>
            </w:r>
          </w:p>
        </w:tc>
      </w:tr>
    </w:tbl>
    <w:p/>
    <w:p>
      <w:pPr>
        <w:pStyle w:val="Heading1"/>
      </w:pPr>
      <w:r>
        <w:t>10. Open Questions and Alignment Items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4032"/>
            <w:vAlign w:val="top"/>
            <w:shd w:fill="1F4E78"/>
          </w:tcPr>
          <w:p>
            <w:pPr>
              <w:spacing w:after="0"/>
            </w:pPr>
            <w:r>
              <w:rPr>
                <w:b/>
                <w:color w:val="FFFFFF"/>
                <w:sz w:val="16"/>
              </w:rPr>
            </w:r>
            <w:r>
              <w:rPr>
                <w:b/>
                <w:color w:val="FFFFFF"/>
                <w:sz w:val="16"/>
              </w:rPr>
              <w:t>Question</w:t>
            </w:r>
          </w:p>
        </w:tc>
        <w:tc>
          <w:tcPr>
            <w:tcW w:type="dxa" w:w="2592"/>
            <w:vAlign w:val="top"/>
            <w:shd w:fill="1F4E78"/>
          </w:tcPr>
          <w:p>
            <w:pPr>
              <w:spacing w:after="0"/>
            </w:pPr>
            <w:r>
              <w:rPr>
                <w:b/>
                <w:color w:val="FFFFFF"/>
                <w:sz w:val="16"/>
              </w:rPr>
            </w:r>
            <w:r>
              <w:rPr>
                <w:b/>
                <w:color w:val="FFFFFF"/>
                <w:sz w:val="16"/>
              </w:rPr>
              <w:t>Owner to confirm</w:t>
            </w:r>
          </w:p>
        </w:tc>
        <w:tc>
          <w:tcPr>
            <w:tcW w:type="dxa" w:w="4320"/>
            <w:vAlign w:val="top"/>
            <w:shd w:fill="1F4E78"/>
          </w:tcPr>
          <w:p>
            <w:pPr>
              <w:spacing w:after="0"/>
            </w:pPr>
            <w:r>
              <w:rPr>
                <w:b/>
                <w:color w:val="FFFFFF"/>
                <w:sz w:val="16"/>
              </w:rPr>
            </w:r>
            <w:r>
              <w:rPr>
                <w:b/>
                <w:color w:val="FFFFFF"/>
                <w:sz w:val="16"/>
              </w:rPr>
              <w:t>Impact if not confirmed</w:t>
            </w:r>
          </w:p>
        </w:tc>
      </w:tr>
      <w:tr>
        <w:tc>
          <w:tcPr>
            <w:tcW w:type="dxa" w:w="4032"/>
            <w:vAlign w:val="top"/>
          </w:tcPr>
          <w:p>
            <w:pPr>
              <w:spacing w:after="0"/>
            </w:pPr>
            <w:r>
              <w:rPr>
                <w:sz w:val="16"/>
              </w:rPr>
            </w:r>
            <w:r>
              <w:rPr>
                <w:b w:val="0"/>
                <w:sz w:val="16"/>
              </w:rPr>
              <w:t>Is Gold strictly star schema, or are wide reporting tables also expected?</w:t>
            </w:r>
          </w:p>
        </w:tc>
        <w:tc>
          <w:tcPr>
            <w:tcW w:type="dxa" w:w="2592"/>
            <w:vAlign w:val="top"/>
          </w:tcPr>
          <w:p>
            <w:pPr>
              <w:spacing w:after="0"/>
            </w:pPr>
            <w:r>
              <w:rPr>
                <w:sz w:val="16"/>
              </w:rPr>
            </w:r>
            <w:r>
              <w:rPr>
                <w:b w:val="0"/>
                <w:sz w:val="16"/>
              </w:rPr>
              <w:t>PO/Tech Lead</w:t>
            </w:r>
          </w:p>
        </w:tc>
        <w:tc>
          <w:tcPr>
            <w:tcW w:type="dxa" w:w="4320"/>
            <w:vAlign w:val="top"/>
          </w:tcPr>
          <w:p>
            <w:pPr>
              <w:spacing w:after="0"/>
            </w:pPr>
            <w:r>
              <w:rPr>
                <w:sz w:val="16"/>
              </w:rPr>
            </w:r>
            <w:r>
              <w:rPr>
                <w:b w:val="0"/>
                <w:sz w:val="16"/>
              </w:rPr>
              <w:t>Affects physical design and naming.</w:t>
            </w:r>
          </w:p>
        </w:tc>
      </w:tr>
      <w:tr>
        <w:tc>
          <w:tcPr>
            <w:tcW w:type="dxa" w:w="4032"/>
            <w:vAlign w:val="top"/>
          </w:tcPr>
          <w:p>
            <w:pPr>
              <w:spacing w:after="0"/>
            </w:pPr>
            <w:r>
              <w:rPr>
                <w:sz w:val="16"/>
              </w:rPr>
            </w:r>
            <w:r>
              <w:rPr>
                <w:b w:val="0"/>
                <w:sz w:val="16"/>
              </w:rPr>
              <w:t>Which dimensions require SCD Type 2?</w:t>
            </w:r>
          </w:p>
        </w:tc>
        <w:tc>
          <w:tcPr>
            <w:tcW w:type="dxa" w:w="2592"/>
            <w:vAlign w:val="top"/>
          </w:tcPr>
          <w:p>
            <w:pPr>
              <w:spacing w:after="0"/>
            </w:pPr>
            <w:r>
              <w:rPr>
                <w:sz w:val="16"/>
              </w:rPr>
            </w:r>
            <w:r>
              <w:rPr>
                <w:b w:val="0"/>
                <w:sz w:val="16"/>
              </w:rPr>
              <w:t>PO/Tech Lead</w:t>
            </w:r>
          </w:p>
        </w:tc>
        <w:tc>
          <w:tcPr>
            <w:tcW w:type="dxa" w:w="4320"/>
            <w:vAlign w:val="top"/>
          </w:tcPr>
          <w:p>
            <w:pPr>
              <w:spacing w:after="0"/>
            </w:pPr>
            <w:r>
              <w:rPr>
                <w:sz w:val="16"/>
              </w:rPr>
            </w:r>
            <w:r>
              <w:rPr>
                <w:b w:val="0"/>
                <w:sz w:val="16"/>
              </w:rPr>
              <w:t>Affects surrogate key strategy and MERGE logic.</w:t>
            </w:r>
          </w:p>
        </w:tc>
      </w:tr>
      <w:tr>
        <w:tc>
          <w:tcPr>
            <w:tcW w:type="dxa" w:w="4032"/>
            <w:vAlign w:val="top"/>
          </w:tcPr>
          <w:p>
            <w:pPr>
              <w:spacing w:after="0"/>
            </w:pPr>
            <w:r>
              <w:rPr>
                <w:sz w:val="16"/>
              </w:rPr>
            </w:r>
            <w:r>
              <w:rPr>
                <w:b w:val="0"/>
                <w:sz w:val="16"/>
              </w:rPr>
              <w:t>Final fact grain for quotation, policy, payment, and cancellation?</w:t>
            </w:r>
          </w:p>
        </w:tc>
        <w:tc>
          <w:tcPr>
            <w:tcW w:type="dxa" w:w="2592"/>
            <w:vAlign w:val="top"/>
          </w:tcPr>
          <w:p>
            <w:pPr>
              <w:spacing w:after="0"/>
            </w:pPr>
            <w:r>
              <w:rPr>
                <w:sz w:val="16"/>
              </w:rPr>
            </w:r>
            <w:r>
              <w:rPr>
                <w:b w:val="0"/>
                <w:sz w:val="16"/>
              </w:rPr>
              <w:t>Fact grain owner</w:t>
            </w:r>
          </w:p>
        </w:tc>
        <w:tc>
          <w:tcPr>
            <w:tcW w:type="dxa" w:w="4320"/>
            <w:vAlign w:val="top"/>
          </w:tcPr>
          <w:p>
            <w:pPr>
              <w:spacing w:after="0"/>
            </w:pPr>
            <w:r>
              <w:rPr>
                <w:sz w:val="16"/>
              </w:rPr>
            </w:r>
            <w:r>
              <w:rPr>
                <w:b w:val="0"/>
                <w:sz w:val="16"/>
              </w:rPr>
              <w:t>Affects foreign keys and relationship cardinality.</w:t>
            </w:r>
          </w:p>
        </w:tc>
      </w:tr>
      <w:tr>
        <w:tc>
          <w:tcPr>
            <w:tcW w:type="dxa" w:w="4032"/>
            <w:vAlign w:val="top"/>
          </w:tcPr>
          <w:p>
            <w:pPr>
              <w:spacing w:after="0"/>
            </w:pPr>
            <w:r>
              <w:rPr>
                <w:sz w:val="16"/>
              </w:rPr>
            </w:r>
            <w:r>
              <w:rPr>
                <w:b w:val="0"/>
                <w:sz w:val="16"/>
              </w:rPr>
              <w:t>Final KPI list and slice dimensions?</w:t>
            </w:r>
          </w:p>
        </w:tc>
        <w:tc>
          <w:tcPr>
            <w:tcW w:type="dxa" w:w="2592"/>
            <w:vAlign w:val="top"/>
          </w:tcPr>
          <w:p>
            <w:pPr>
              <w:spacing w:after="0"/>
            </w:pPr>
            <w:r>
              <w:rPr>
                <w:sz w:val="16"/>
              </w:rPr>
            </w:r>
            <w:r>
              <w:rPr>
                <w:b w:val="0"/>
                <w:sz w:val="16"/>
              </w:rPr>
              <w:t>KPI owner</w:t>
            </w:r>
          </w:p>
        </w:tc>
        <w:tc>
          <w:tcPr>
            <w:tcW w:type="dxa" w:w="4320"/>
            <w:vAlign w:val="top"/>
          </w:tcPr>
          <w:p>
            <w:pPr>
              <w:spacing w:after="0"/>
            </w:pPr>
            <w:r>
              <w:rPr>
                <w:sz w:val="16"/>
              </w:rPr>
            </w:r>
            <w:r>
              <w:rPr>
                <w:b w:val="0"/>
                <w:sz w:val="16"/>
              </w:rPr>
              <w:t>Ensures dimensions support dashboard needs.</w:t>
            </w:r>
          </w:p>
        </w:tc>
      </w:tr>
      <w:tr>
        <w:tc>
          <w:tcPr>
            <w:tcW w:type="dxa" w:w="4032"/>
            <w:vAlign w:val="top"/>
          </w:tcPr>
          <w:p>
            <w:pPr>
              <w:spacing w:after="0"/>
            </w:pPr>
            <w:r>
              <w:rPr>
                <w:sz w:val="16"/>
              </w:rPr>
            </w:r>
            <w:r>
              <w:rPr>
                <w:b w:val="0"/>
                <w:sz w:val="16"/>
              </w:rPr>
              <w:t>Final STTM and source-to-target column mapping?</w:t>
            </w:r>
          </w:p>
        </w:tc>
        <w:tc>
          <w:tcPr>
            <w:tcW w:type="dxa" w:w="2592"/>
            <w:vAlign w:val="top"/>
          </w:tcPr>
          <w:p>
            <w:pPr>
              <w:spacing w:after="0"/>
            </w:pPr>
            <w:r>
              <w:rPr>
                <w:sz w:val="16"/>
              </w:rPr>
            </w:r>
            <w:r>
              <w:rPr>
                <w:b w:val="0"/>
                <w:sz w:val="16"/>
              </w:rPr>
              <w:t>Mapping owner</w:t>
            </w:r>
          </w:p>
        </w:tc>
        <w:tc>
          <w:tcPr>
            <w:tcW w:type="dxa" w:w="4320"/>
            <w:vAlign w:val="top"/>
          </w:tcPr>
          <w:p>
            <w:pPr>
              <w:spacing w:after="0"/>
            </w:pPr>
            <w:r>
              <w:rPr>
                <w:sz w:val="16"/>
              </w:rPr>
            </w:r>
            <w:r>
              <w:rPr>
                <w:b w:val="0"/>
                <w:sz w:val="16"/>
              </w:rPr>
              <w:t>Confirms source availability and transformation rules.</w:t>
            </w:r>
          </w:p>
        </w:tc>
      </w:tr>
      <w:tr>
        <w:tc>
          <w:tcPr>
            <w:tcW w:type="dxa" w:w="4032"/>
            <w:vAlign w:val="top"/>
          </w:tcPr>
          <w:p>
            <w:pPr>
              <w:spacing w:after="0"/>
            </w:pPr>
            <w:r>
              <w:rPr>
                <w:sz w:val="16"/>
              </w:rPr>
            </w:r>
            <w:r>
              <w:rPr>
                <w:b w:val="0"/>
                <w:sz w:val="16"/>
              </w:rPr>
              <w:t>Should policy be fact only, or should dim_policy exist?</w:t>
            </w:r>
          </w:p>
        </w:tc>
        <w:tc>
          <w:tcPr>
            <w:tcW w:type="dxa" w:w="2592"/>
            <w:vAlign w:val="top"/>
          </w:tcPr>
          <w:p>
            <w:pPr>
              <w:spacing w:after="0"/>
            </w:pPr>
            <w:r>
              <w:rPr>
                <w:sz w:val="16"/>
              </w:rPr>
            </w:r>
            <w:r>
              <w:rPr>
                <w:b w:val="0"/>
                <w:sz w:val="16"/>
              </w:rPr>
              <w:t>PO/Tech Lead</w:t>
            </w:r>
          </w:p>
        </w:tc>
        <w:tc>
          <w:tcPr>
            <w:tcW w:type="dxa" w:w="4320"/>
            <w:vAlign w:val="top"/>
          </w:tcPr>
          <w:p>
            <w:pPr>
              <w:spacing w:after="0"/>
            </w:pPr>
            <w:r>
              <w:rPr>
                <w:sz w:val="16"/>
              </w:rPr>
            </w:r>
            <w:r>
              <w:rPr>
                <w:b w:val="0"/>
                <w:sz w:val="16"/>
              </w:rPr>
              <w:t>Affects ERD and relationship model.</w:t>
            </w:r>
          </w:p>
        </w:tc>
      </w:tr>
      <w:tr>
        <w:tc>
          <w:tcPr>
            <w:tcW w:type="dxa" w:w="4032"/>
            <w:vAlign w:val="top"/>
          </w:tcPr>
          <w:p>
            <w:pPr>
              <w:spacing w:after="0"/>
            </w:pPr>
            <w:r>
              <w:rPr>
                <w:sz w:val="16"/>
              </w:rPr>
            </w:r>
            <w:r>
              <w:rPr>
                <w:b w:val="0"/>
                <w:sz w:val="16"/>
              </w:rPr>
              <w:t>How should delete events be represented in Gold?</w:t>
            </w:r>
          </w:p>
        </w:tc>
        <w:tc>
          <w:tcPr>
            <w:tcW w:type="dxa" w:w="2592"/>
            <w:vAlign w:val="top"/>
          </w:tcPr>
          <w:p>
            <w:pPr>
              <w:spacing w:after="0"/>
            </w:pPr>
            <w:r>
              <w:rPr>
                <w:sz w:val="16"/>
              </w:rPr>
            </w:r>
            <w:r>
              <w:rPr>
                <w:b w:val="0"/>
                <w:sz w:val="16"/>
              </w:rPr>
              <w:t>PO/Tech Lead</w:t>
            </w:r>
          </w:p>
        </w:tc>
        <w:tc>
          <w:tcPr>
            <w:tcW w:type="dxa" w:w="4320"/>
            <w:vAlign w:val="top"/>
          </w:tcPr>
          <w:p>
            <w:pPr>
              <w:spacing w:after="0"/>
            </w:pPr>
            <w:r>
              <w:rPr>
                <w:sz w:val="16"/>
              </w:rPr>
            </w:r>
            <w:r>
              <w:rPr>
                <w:b w:val="0"/>
                <w:sz w:val="16"/>
              </w:rPr>
              <w:t>Affects soft delete / active flag / historical reporting.</w:t>
            </w:r>
          </w:p>
        </w:tc>
      </w:tr>
    </w:tbl>
    <w:p/>
    <w:p>
      <w:pPr>
        <w:pStyle w:val="Heading1"/>
      </w:pPr>
      <w:r>
        <w:t>11. Acceptance Checklist</w:t>
      </w:r>
    </w:p>
    <w:p>
      <w:pPr>
        <w:pStyle w:val="ListBullet"/>
      </w:pPr>
      <w:r>
        <w:t>Dimension table list is defined with business purpose and source alignment.</w:t>
      </w:r>
    </w:p>
    <w:p>
      <w:pPr>
        <w:pStyle w:val="ListBullet"/>
      </w:pPr>
      <w:r>
        <w:t>Each dimension has a proposed natural key and surrogate key.</w:t>
      </w:r>
    </w:p>
    <w:p>
      <w:pPr>
        <w:pStyle w:val="ListBullet"/>
      </w:pPr>
      <w:r>
        <w:t>SCD strategy is documented per dimension.</w:t>
      </w:r>
    </w:p>
    <w:p>
      <w:pPr>
        <w:pStyle w:val="ListBullet"/>
      </w:pPr>
      <w:r>
        <w:t>Unknown / Not Applicable / Invalid surrogate key handling is documented.</w:t>
      </w:r>
    </w:p>
    <w:p>
      <w:pPr>
        <w:pStyle w:val="ListBullet"/>
      </w:pPr>
      <w:r>
        <w:t>Full load and incremental load behavior is documented.</w:t>
      </w:r>
    </w:p>
    <w:p>
      <w:pPr>
        <w:pStyle w:val="ListBullet"/>
      </w:pPr>
      <w:r>
        <w:t>Dependencies with STTM, fact grain, KPI, and ERD are explicit.</w:t>
      </w:r>
    </w:p>
    <w:p>
      <w:pPr>
        <w:pStyle w:val="ListBullet"/>
      </w:pPr>
      <w:r>
        <w:t>Open questions are prepared for PO/PM/Tech Lead review.</w:t>
      </w:r>
    </w:p>
    <w:p>
      <w:pPr>
        <w:pStyle w:val="Heading1"/>
      </w:pPr>
      <w:r>
        <w:t>12. Suggested Sprint 1 Status Update</w:t>
      </w:r>
    </w:p>
    <w:p>
      <w:r>
        <w:t>Use this wording in daily or PO/PM sync to demonstrate ownership without overclaiming final approval:</w:t>
      </w:r>
    </w:p>
    <w:p>
      <w:pPr>
        <w:pStyle w:val="CodeBlock"/>
      </w:pPr>
      <w:r>
        <w:t>I have started User Story 13 by preparing Dimension Design v1 and Surrogate Key/SCD Strategy v1 based on the current source schema, full-load files, and incremental-load behavior. I am not blocked to draft the design, but finalization depends on fact grain, KPI slice requirements, STTM, and ERD alignment. I can also support the SCD handling task and review the ERD/STTM with the owners so Sprint 1 does not wait on handoffs.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DimensionDesign.docx - MockProject Insurance Analytics - Draft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