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30B7" w:rsidRPr="00595F3B" w:rsidRDefault="00000000">
      <w:pPr>
        <w:spacing w:before="1600" w:after="80"/>
        <w:jc w:val="center"/>
        <w:rPr>
          <w:sz w:val="36"/>
          <w:szCs w:val="36"/>
        </w:rPr>
      </w:pPr>
      <w:r w:rsidRPr="00595F3B">
        <w:rPr>
          <w:b/>
          <w:bCs/>
          <w:caps/>
          <w:color w:val="8B1E3F"/>
          <w:sz w:val="32"/>
          <w:szCs w:val="32"/>
        </w:rPr>
        <w:t>INDEPENDENT INVESTMENT RESEARCH PROJECT</w:t>
      </w:r>
    </w:p>
    <w:p w:rsidR="008830B7" w:rsidRPr="00595F3B" w:rsidRDefault="00000000">
      <w:pPr>
        <w:spacing w:after="400"/>
        <w:jc w:val="center"/>
        <w:rPr>
          <w:sz w:val="36"/>
          <w:szCs w:val="36"/>
        </w:rPr>
      </w:pPr>
      <w:r w:rsidRPr="00595F3B">
        <w:rPr>
          <w:caps/>
          <w:color w:val="6B7280"/>
          <w:sz w:val="32"/>
          <w:szCs w:val="32"/>
        </w:rPr>
        <w:t>PROJECT CHARTER &amp; RESEARCH ROADMAP</w:t>
      </w:r>
    </w:p>
    <w:p w:rsidR="008830B7" w:rsidRPr="00595F3B" w:rsidRDefault="00000000">
      <w:pPr>
        <w:spacing w:after="200"/>
        <w:jc w:val="center"/>
        <w:rPr>
          <w:sz w:val="36"/>
          <w:szCs w:val="36"/>
        </w:rPr>
      </w:pPr>
      <w:r w:rsidRPr="00595F3B">
        <w:rPr>
          <w:b/>
          <w:bCs/>
          <w:color w:val="1F2937"/>
          <w:sz w:val="72"/>
          <w:szCs w:val="72"/>
        </w:rPr>
        <w:t>Đánh Giá Cơ Hội Đầu Tư và Phát Triển Bền Vững</w:t>
      </w:r>
    </w:p>
    <w:p w:rsidR="008830B7" w:rsidRPr="00595F3B" w:rsidRDefault="00000000">
      <w:pPr>
        <w:spacing w:after="600"/>
        <w:jc w:val="center"/>
        <w:rPr>
          <w:sz w:val="36"/>
          <w:szCs w:val="36"/>
        </w:rPr>
      </w:pPr>
      <w:r w:rsidRPr="00595F3B">
        <w:rPr>
          <w:b/>
          <w:bCs/>
          <w:color w:val="8B1E3F"/>
          <w:sz w:val="72"/>
          <w:szCs w:val="72"/>
        </w:rPr>
        <w:t>Làng Nghề Truyền Thống Việt Nam</w:t>
      </w:r>
    </w:p>
    <w:p w:rsidR="008830B7" w:rsidRPr="00595F3B" w:rsidRDefault="00000000">
      <w:pPr>
        <w:spacing w:after="1400"/>
        <w:jc w:val="center"/>
        <w:rPr>
          <w:sz w:val="36"/>
          <w:szCs w:val="36"/>
        </w:rPr>
      </w:pPr>
      <w:r w:rsidRPr="00595F3B">
        <w:rPr>
          <w:i/>
          <w:iCs/>
          <w:color w:val="6B7280"/>
          <w:sz w:val="40"/>
          <w:szCs w:val="40"/>
        </w:rPr>
        <w:t>Một khung nghiên cứu đầu tư áp dụng phương pháp luận Equity Research, Private Equity Due Diligence và Strategy Consulting vào lĩnh vực kinh tế di sản và làng nghề thủ công</w:t>
      </w:r>
    </w:p>
    <w:p w:rsidR="008830B7" w:rsidRPr="00595F3B" w:rsidRDefault="00000000">
      <w:pPr>
        <w:spacing w:after="60"/>
        <w:jc w:val="center"/>
        <w:rPr>
          <w:sz w:val="36"/>
          <w:szCs w:val="36"/>
        </w:rPr>
      </w:pPr>
      <w:r w:rsidRPr="00595F3B">
        <w:rPr>
          <w:b/>
          <w:bCs/>
          <w:sz w:val="36"/>
          <w:szCs w:val="36"/>
        </w:rPr>
        <w:t>Thực hiện bởi: Tuấn</w:t>
      </w:r>
    </w:p>
    <w:p w:rsidR="008830B7" w:rsidRPr="00595F3B" w:rsidRDefault="00000000">
      <w:pPr>
        <w:spacing w:after="60"/>
        <w:jc w:val="center"/>
        <w:rPr>
          <w:sz w:val="36"/>
          <w:szCs w:val="36"/>
        </w:rPr>
      </w:pPr>
      <w:r w:rsidRPr="00595F3B">
        <w:rPr>
          <w:sz w:val="36"/>
          <w:szCs w:val="36"/>
        </w:rPr>
        <w:t>Sinh viên ngành Finance &amp; Economics</w:t>
      </w:r>
    </w:p>
    <w:p w:rsidR="008830B7" w:rsidRPr="00595F3B" w:rsidRDefault="00000000">
      <w:pPr>
        <w:spacing w:after="60"/>
        <w:jc w:val="center"/>
        <w:rPr>
          <w:sz w:val="36"/>
          <w:szCs w:val="36"/>
        </w:rPr>
      </w:pPr>
      <w:r w:rsidRPr="00595F3B">
        <w:rPr>
          <w:color w:val="6B7280"/>
          <w:sz w:val="28"/>
          <w:szCs w:val="28"/>
        </w:rPr>
        <w:t>Tài liệu nội bộ dự án — Phiên bản 1.0 — Tháng 7/2026</w:t>
      </w:r>
    </w:p>
    <w:p w:rsidR="008830B7" w:rsidRPr="00595F3B" w:rsidRDefault="00000000">
      <w:pPr>
        <w:rPr>
          <w:sz w:val="36"/>
          <w:szCs w:val="36"/>
        </w:rPr>
      </w:pPr>
      <w:r w:rsidRPr="00595F3B">
        <w:rPr>
          <w:sz w:val="36"/>
          <w:szCs w:val="36"/>
        </w:rPr>
        <w:br w:type="page"/>
      </w:r>
    </w:p>
    <w:p w:rsidR="008830B7" w:rsidRDefault="00000000">
      <w:pPr>
        <w:pStyle w:val="Heading1"/>
        <w:pBdr>
          <w:bottom w:val="single" w:sz="6" w:space="4" w:color="8B1E3F"/>
        </w:pBdr>
        <w:spacing w:before="480" w:after="200"/>
      </w:pPr>
      <w:r>
        <w:rPr>
          <w:b/>
          <w:bCs/>
          <w:color w:val="1F2937"/>
          <w:sz w:val="30"/>
          <w:szCs w:val="30"/>
        </w:rPr>
        <w:lastRenderedPageBreak/>
        <w:t>Mục Lục</w:t>
      </w:r>
    </w:p>
    <w:p w:rsidR="008830B7" w:rsidRDefault="00000000">
      <w:pPr>
        <w:spacing w:after="140"/>
      </w:pPr>
      <w:r>
        <w:rPr>
          <w:color w:val="1A1A1A"/>
        </w:rPr>
        <w:t>1. Tóm Tắt Điều Hành</w:t>
      </w:r>
    </w:p>
    <w:p w:rsidR="008830B7" w:rsidRDefault="00000000">
      <w:pPr>
        <w:spacing w:after="140"/>
      </w:pPr>
      <w:r>
        <w:rPr>
          <w:color w:val="1A1A1A"/>
        </w:rPr>
        <w:t>2. Định Vị Dự Án</w:t>
      </w:r>
    </w:p>
    <w:p w:rsidR="008830B7" w:rsidRDefault="00000000">
      <w:pPr>
        <w:spacing w:after="140"/>
      </w:pPr>
      <w:r>
        <w:rPr>
          <w:color w:val="1A1A1A"/>
        </w:rPr>
        <w:t>3. Tư Duy Nghiên Cứu</w:t>
      </w:r>
    </w:p>
    <w:p w:rsidR="008830B7" w:rsidRDefault="00000000">
      <w:pPr>
        <w:spacing w:after="140"/>
      </w:pPr>
      <w:r>
        <w:rPr>
          <w:color w:val="1A1A1A"/>
        </w:rPr>
        <w:t>4. Hệ Thống Framework Phân Tích</w:t>
      </w:r>
    </w:p>
    <w:p w:rsidR="008830B7" w:rsidRDefault="00000000">
      <w:pPr>
        <w:spacing w:after="140"/>
      </w:pPr>
      <w:r>
        <w:rPr>
          <w:color w:val="1A1A1A"/>
        </w:rPr>
        <w:t>5. Bối Cảnh Thị Trường: Số Liệu Nền</w:t>
      </w:r>
    </w:p>
    <w:p w:rsidR="008830B7" w:rsidRDefault="00000000">
      <w:pPr>
        <w:spacing w:after="140"/>
      </w:pPr>
      <w:r>
        <w:rPr>
          <w:color w:val="1A1A1A"/>
        </w:rPr>
        <w:t>6. Kiến Trúc Đầu Ra Dự Án</w:t>
      </w:r>
    </w:p>
    <w:p w:rsidR="008830B7" w:rsidRDefault="00000000">
      <w:pPr>
        <w:spacing w:after="140"/>
      </w:pPr>
      <w:r>
        <w:rPr>
          <w:color w:val="1A1A1A"/>
        </w:rPr>
        <w:t>7. Phương Pháp Lựa Chọn Làng Nghề</w:t>
      </w:r>
    </w:p>
    <w:p w:rsidR="008830B7" w:rsidRDefault="00000000">
      <w:pPr>
        <w:spacing w:after="140"/>
      </w:pPr>
      <w:r>
        <w:rPr>
          <w:color w:val="1A1A1A"/>
        </w:rPr>
        <w:t>8. Nguồn Dữ Liệu &amp; Phương Pháp Nghiên Cứu</w:t>
      </w:r>
    </w:p>
    <w:p w:rsidR="008830B7" w:rsidRDefault="00000000">
      <w:pPr>
        <w:spacing w:after="140"/>
      </w:pPr>
      <w:r>
        <w:rPr>
          <w:color w:val="1A1A1A"/>
        </w:rPr>
        <w:t>9. Lộ Trình Thực Thi 12 Tháng</w:t>
      </w:r>
    </w:p>
    <w:p w:rsidR="008830B7" w:rsidRDefault="00000000">
      <w:pPr>
        <w:spacing w:after="140"/>
      </w:pPr>
      <w:r>
        <w:rPr>
          <w:color w:val="1A1A1A"/>
        </w:rPr>
        <w:t>10. Tiêu Chuẩn Chất Lượng &amp; Quản Trị Nội Dung</w:t>
      </w:r>
    </w:p>
    <w:p w:rsidR="008830B7" w:rsidRDefault="00000000">
      <w:pPr>
        <w:spacing w:after="140"/>
      </w:pPr>
      <w:r>
        <w:rPr>
          <w:color w:val="1A1A1A"/>
        </w:rPr>
        <w:t>11. Rủi Ro Cấp Độ Dự Án</w:t>
      </w:r>
    </w:p>
    <w:p w:rsidR="008830B7" w:rsidRDefault="00000000">
      <w:pPr>
        <w:spacing w:after="140"/>
      </w:pPr>
      <w:r>
        <w:rPr>
          <w:color w:val="1A1A1A"/>
        </w:rPr>
        <w:t>12. Ánh Xạ Định Vị Nghề Nghiệp</w:t>
      </w:r>
    </w:p>
    <w:p w:rsidR="008830B7" w:rsidRDefault="00000000">
      <w:pPr>
        <w:spacing w:after="140"/>
      </w:pPr>
      <w:r>
        <w:rPr>
          <w:color w:val="1A1A1A"/>
        </w:rPr>
        <w:t>13. Hành Động Tiếp Theo (30 Ngày Đầu)</w:t>
      </w:r>
    </w:p>
    <w:p w:rsidR="008830B7" w:rsidRDefault="00000000">
      <w:r>
        <w:br w:type="page"/>
      </w:r>
    </w:p>
    <w:p w:rsidR="008830B7" w:rsidRDefault="00000000">
      <w:pPr>
        <w:pStyle w:val="Heading1"/>
        <w:pBdr>
          <w:bottom w:val="single" w:sz="6" w:space="4" w:color="8B1E3F"/>
        </w:pBdr>
        <w:spacing w:before="480" w:after="200"/>
      </w:pPr>
      <w:r>
        <w:rPr>
          <w:b/>
          <w:bCs/>
          <w:color w:val="1F2937"/>
          <w:sz w:val="30"/>
          <w:szCs w:val="30"/>
        </w:rPr>
        <w:lastRenderedPageBreak/>
        <w:t>1. Tóm Tắt Điều Hành</w:t>
      </w:r>
    </w:p>
    <w:p w:rsidR="008830B7" w:rsidRDefault="00000000">
      <w:pPr>
        <w:spacing w:after="160" w:line="276" w:lineRule="auto"/>
        <w:jc w:val="both"/>
      </w:pPr>
      <w:r>
        <w:rPr>
          <w:color w:val="1A1A1A"/>
        </w:rPr>
        <w:t>Dự án này áp dụng phương pháp luận của một Equity Research Analyst, một Private Equity Investor và một Strategy Consultant để đánh giá làng nghề truyền thống Việt Nam như các đối tượng đầu tư — không phải như các di sản văn hoá cần được kể lại. Mỗi làng nghề được tiếp cận với cùng bộ câu hỏi mà một nhà đầu tư tổ chức đặt ra trước một cơ hội phân bổ vốn: quy mô thị trường là bao nhiêu, lợi thế cạnh tranh bền vững ở đâu, mô hình kinh doanh vận hành như thế nào, rủi ro nào có thể phá vỡ luận điểm đầu tư, và liệu cơ hội này có xứng đáng với vốn và sự chú ý hay không.</w:t>
      </w:r>
    </w:p>
    <w:p w:rsidR="008830B7" w:rsidRDefault="00000000">
      <w:pPr>
        <w:spacing w:after="160" w:line="276" w:lineRule="auto"/>
        <w:jc w:val="both"/>
      </w:pPr>
      <w:r>
        <w:rPr>
          <w:color w:val="1A1A1A"/>
        </w:rPr>
        <w:t>Tài liệu này là bản hiến chương (project charter) và lộ trình thực thi cho toàn bộ dự án trong 12 tháng. Nó xác lập: định vị và phạm vi dự án, hệ thống framework phân tích được áp dụng nhất quán, bối cảnh thị trường làm nền, cấu trúc chi tiết của năm cấu phần đầu ra, phương pháp lựa chọn hai làng nghề nghiên cứu chuyên sâu, nguồn dữ liệu và giới hạn của nghiên cứu, lộ trình thực thi theo quý, tiêu chuẩn chất lượng, và cách từng cấu phần ánh xạ vào hồ sơ ứng tuyển các vị trí Investment Banking, Equity Research, Asset Management, Consulting và Big4.</w:t>
      </w:r>
    </w:p>
    <w:p w:rsidR="008830B7" w:rsidRDefault="00000000">
      <w:pPr>
        <w:spacing w:after="160" w:line="276" w:lineRule="auto"/>
        <w:jc w:val="both"/>
      </w:pPr>
      <w:r>
        <w:rPr>
          <w:b/>
          <w:bCs/>
          <w:color w:val="1F2937"/>
        </w:rPr>
        <w:t xml:space="preserve">Nguyên tắc cốt lõi: </w:t>
      </w:r>
      <w:r>
        <w:t>mọi làng nghề được phân tích như một công ty tiềm năng trong danh mục đầu tư. Câu hỏi xuyên suốt không phải là "làng nghề này có gì đẹp" mà là "nếu đây là một công ty, tôi có đầu tư không, và tại sao."</w:t>
      </w:r>
    </w:p>
    <w:p w:rsidR="008830B7" w:rsidRDefault="00000000">
      <w:pPr>
        <w:pStyle w:val="Heading1"/>
        <w:pBdr>
          <w:bottom w:val="single" w:sz="6" w:space="4" w:color="8B1E3F"/>
        </w:pBdr>
        <w:spacing w:before="480" w:after="200"/>
      </w:pPr>
      <w:r>
        <w:rPr>
          <w:b/>
          <w:bCs/>
          <w:color w:val="1F2937"/>
          <w:sz w:val="30"/>
          <w:szCs w:val="30"/>
        </w:rPr>
        <w:t>2. Định Vị Dự Án</w:t>
      </w:r>
    </w:p>
    <w:p w:rsidR="008830B7" w:rsidRDefault="00000000">
      <w:pPr>
        <w:pStyle w:val="Heading2"/>
        <w:spacing w:before="320" w:after="140"/>
      </w:pPr>
      <w:r>
        <w:rPr>
          <w:b/>
          <w:bCs/>
          <w:color w:val="8B1E3F"/>
          <w:sz w:val="24"/>
          <w:szCs w:val="24"/>
        </w:rPr>
        <w:t>2.1. Bản chất dự án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8830B7">
        <w:tblPrEx>
          <w:tblCellMar>
            <w:top w:w="0" w:type="dxa"/>
            <w:bottom w:w="0" w:type="dxa"/>
          </w:tblCellMar>
        </w:tblPrEx>
        <w:trPr>
          <w:tblHeader/>
        </w:trPr>
        <w:tc>
          <w:tcPr>
            <w:tcW w:w="4600" w:type="dxa"/>
            <w:shd w:val="clear" w:color="auto" w:fill="1F2937"/>
            <w:tcMar>
              <w:top w:w="90" w:type="dxa"/>
              <w:left w:w="120" w:type="dxa"/>
              <w:bottom w:w="90" w:type="dxa"/>
              <w:right w:w="120" w:type="dxa"/>
            </w:tcMar>
            <w:vAlign w:val="center"/>
          </w:tcPr>
          <w:p w:rsidR="008830B7" w:rsidRDefault="00000000">
            <w:r>
              <w:rPr>
                <w:b/>
                <w:bCs/>
                <w:color w:val="FFFFFF"/>
                <w:sz w:val="19"/>
                <w:szCs w:val="19"/>
              </w:rPr>
              <w:t>Đây LÀ</w:t>
            </w:r>
          </w:p>
        </w:tc>
        <w:tc>
          <w:tcPr>
            <w:tcW w:w="4600" w:type="dxa"/>
            <w:shd w:val="clear" w:color="auto" w:fill="1F2937"/>
            <w:tcMar>
              <w:top w:w="90" w:type="dxa"/>
              <w:left w:w="120" w:type="dxa"/>
              <w:bottom w:w="90" w:type="dxa"/>
              <w:right w:w="120" w:type="dxa"/>
            </w:tcMar>
            <w:vAlign w:val="center"/>
          </w:tcPr>
          <w:p w:rsidR="008830B7" w:rsidRDefault="00000000">
            <w:r>
              <w:rPr>
                <w:b/>
                <w:bCs/>
                <w:color w:val="FFFFFF"/>
                <w:sz w:val="19"/>
                <w:szCs w:val="19"/>
              </w:rPr>
              <w:t>Đây KHÔNG PHẢI</w:t>
            </w:r>
          </w:p>
        </w:tc>
      </w:tr>
      <w:tr w:rsidR="008830B7">
        <w:tblPrEx>
          <w:tblCellMar>
            <w:top w:w="0" w:type="dxa"/>
            <w:bottom w:w="0" w:type="dxa"/>
          </w:tblCellMar>
        </w:tblPrEx>
        <w:tc>
          <w:tcPr>
            <w:tcW w:w="4600" w:type="dxa"/>
            <w:tcMar>
              <w:top w:w="90" w:type="dxa"/>
              <w:left w:w="120" w:type="dxa"/>
              <w:bottom w:w="90" w:type="dxa"/>
              <w:right w:w="120" w:type="dxa"/>
            </w:tcMar>
            <w:vAlign w:val="center"/>
          </w:tcPr>
          <w:p w:rsidR="008830B7" w:rsidRDefault="00000000">
            <w:r>
              <w:rPr>
                <w:color w:val="1A1A1A"/>
                <w:sz w:val="19"/>
                <w:szCs w:val="19"/>
              </w:rPr>
              <w:t>Một Independent Investment Research Project mang tính học thuật, được thực hiện với kỷ luật và phương pháp luận của ngành tài chính đầu tư.</w:t>
            </w:r>
          </w:p>
        </w:tc>
        <w:tc>
          <w:tcPr>
            <w:tcW w:w="4600" w:type="dxa"/>
            <w:tcMar>
              <w:top w:w="90" w:type="dxa"/>
              <w:left w:w="120" w:type="dxa"/>
              <w:bottom w:w="90" w:type="dxa"/>
              <w:right w:w="120" w:type="dxa"/>
            </w:tcMar>
            <w:vAlign w:val="center"/>
          </w:tcPr>
          <w:p w:rsidR="008830B7" w:rsidRDefault="00000000">
            <w:r>
              <w:rPr>
                <w:color w:val="1A1A1A"/>
                <w:sz w:val="19"/>
                <w:szCs w:val="19"/>
              </w:rPr>
              <w:t>Một quỹ đầu tư thật, một doanh nghiệp, hoặc một startup gọi vốn.</w:t>
            </w:r>
          </w:p>
        </w:tc>
      </w:tr>
      <w:tr w:rsidR="008830B7">
        <w:tblPrEx>
          <w:tblCellMar>
            <w:top w:w="0" w:type="dxa"/>
            <w:bottom w:w="0" w:type="dxa"/>
          </w:tblCellMar>
        </w:tblPrEx>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Một khung phân tích áp dụng tư duy Equity Research, Private Equity và Strategy Consulting vào lĩnh vực kinh tế di sản.</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Một dự án phi lợi nhuận, một sáng kiến bảo tồn văn hoá thuần tuý, hay một chiến dịch truyền thông.</w:t>
            </w:r>
          </w:p>
        </w:tc>
      </w:tr>
      <w:tr w:rsidR="008830B7">
        <w:tblPrEx>
          <w:tblCellMar>
            <w:top w:w="0" w:type="dxa"/>
            <w:bottom w:w="0" w:type="dxa"/>
          </w:tblCellMar>
        </w:tblPrEx>
        <w:tc>
          <w:tcPr>
            <w:tcW w:w="4600" w:type="dxa"/>
            <w:tcMar>
              <w:top w:w="90" w:type="dxa"/>
              <w:left w:w="120" w:type="dxa"/>
              <w:bottom w:w="90" w:type="dxa"/>
              <w:right w:w="120" w:type="dxa"/>
            </w:tcMar>
            <w:vAlign w:val="center"/>
          </w:tcPr>
          <w:p w:rsidR="008830B7" w:rsidRDefault="00000000">
            <w:r>
              <w:rPr>
                <w:color w:val="1A1A1A"/>
                <w:sz w:val="19"/>
                <w:szCs w:val="19"/>
              </w:rPr>
              <w:t>Một portfolio piece thể hiện năng lực nghiên cứu ngành, đánh giá cơ hội đầu tư và quản trị rủi ro.</w:t>
            </w:r>
          </w:p>
        </w:tc>
        <w:tc>
          <w:tcPr>
            <w:tcW w:w="4600" w:type="dxa"/>
            <w:tcMar>
              <w:top w:w="90" w:type="dxa"/>
              <w:left w:w="120" w:type="dxa"/>
              <w:bottom w:w="90" w:type="dxa"/>
              <w:right w:w="120" w:type="dxa"/>
            </w:tcMar>
            <w:vAlign w:val="center"/>
          </w:tcPr>
          <w:p w:rsidR="008830B7" w:rsidRDefault="00000000">
            <w:r>
              <w:rPr>
                <w:color w:val="1A1A1A"/>
                <w:sz w:val="19"/>
                <w:szCs w:val="19"/>
              </w:rPr>
              <w:t>Một bài luận sinh viên mô tả lịch sử và giá trị văn hoá làng nghề.</w:t>
            </w:r>
          </w:p>
        </w:tc>
      </w:tr>
      <w:tr w:rsidR="008830B7">
        <w:tblPrEx>
          <w:tblCellMar>
            <w:top w:w="0" w:type="dxa"/>
            <w:bottom w:w="0" w:type="dxa"/>
          </w:tblCellMar>
        </w:tblPrEx>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Một nền tảng có thể mở rộng thành khoá luận tốt nghiệp hoặc bài nghiên cứu khoa học nếu đạt đủ chiều sâu.</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Một sản phẩm truyền thông, blog du lịch, hay nội dung quảng bá làng nghề.</w:t>
            </w:r>
          </w:p>
        </w:tc>
      </w:tr>
    </w:tbl>
    <w:p w:rsidR="008830B7" w:rsidRDefault="008830B7">
      <w:pPr>
        <w:spacing w:after="120"/>
      </w:pPr>
    </w:p>
    <w:p w:rsidR="008830B7" w:rsidRDefault="00000000">
      <w:pPr>
        <w:pStyle w:val="Heading2"/>
        <w:spacing w:before="320" w:after="140"/>
      </w:pPr>
      <w:r>
        <w:rPr>
          <w:b/>
          <w:bCs/>
          <w:color w:val="8B1E3F"/>
          <w:sz w:val="24"/>
          <w:szCs w:val="24"/>
        </w:rPr>
        <w:t>2.2. Mục tiêu</w:t>
      </w:r>
    </w:p>
    <w:p w:rsidR="008830B7" w:rsidRDefault="00000000">
      <w:pPr>
        <w:pStyle w:val="ListParagraph"/>
        <w:numPr>
          <w:ilvl w:val="0"/>
          <w:numId w:val="2"/>
        </w:numPr>
        <w:spacing w:after="100" w:line="270" w:lineRule="auto"/>
      </w:pPr>
      <w:r>
        <w:t>Xây dựng một dự án nghiên cứu đầu tư có chiều sâu, đủ chất lượng chuyên môn để đưa vào CV và portfolio khi ứng tuyển Investment Banking, Equity Research, Asset Management, Consulting, Corporate Finance và các hãng Big4 (Deloitte, KPMG, EY, PwC) cũng như các tổ chức như FiinGroup.</w:t>
      </w:r>
    </w:p>
    <w:p w:rsidR="008830B7" w:rsidRDefault="00000000">
      <w:pPr>
        <w:pStyle w:val="ListParagraph"/>
        <w:numPr>
          <w:ilvl w:val="0"/>
          <w:numId w:val="2"/>
        </w:numPr>
        <w:spacing w:after="100" w:line="270" w:lineRule="auto"/>
      </w:pPr>
      <w:r>
        <w:t>Chứng minh năng lực tư duy đầu tư thực sự — không phải khả năng viết nội dung hấp dẫn — thông qua việc áp dụng framework tài chính và chiến lược một cách nhất quán, có logic và có cơ sở dữ liệu.</w:t>
      </w:r>
    </w:p>
    <w:p w:rsidR="008830B7" w:rsidRDefault="00000000">
      <w:pPr>
        <w:pStyle w:val="ListParagraph"/>
        <w:numPr>
          <w:ilvl w:val="0"/>
          <w:numId w:val="2"/>
        </w:numPr>
        <w:spacing w:after="100" w:line="270" w:lineRule="auto"/>
      </w:pPr>
      <w:r>
        <w:t>Tạo ra một bộ đầu ra hoàn chỉnh: một Industry Report, hai Investment Analysis Report chuyên sâu, một Dashboard định lượng, và một website portfolio — trong phạm vi có thể hoàn thành thực tế trong khoảng 12 tháng.</w:t>
      </w:r>
    </w:p>
    <w:p w:rsidR="008830B7" w:rsidRDefault="008830B7">
      <w:pPr>
        <w:spacing w:after="120"/>
      </w:pPr>
    </w:p>
    <w:p w:rsidR="008830B7" w:rsidRDefault="00000000">
      <w:pPr>
        <w:pStyle w:val="Heading2"/>
        <w:spacing w:before="320" w:after="140"/>
      </w:pPr>
      <w:r>
        <w:rPr>
          <w:b/>
          <w:bCs/>
          <w:color w:val="8B1E3F"/>
          <w:sz w:val="24"/>
          <w:szCs w:val="24"/>
        </w:rPr>
        <w:lastRenderedPageBreak/>
        <w:t>2.3. Đối tượng đọc mục tiêu</w:t>
      </w:r>
    </w:p>
    <w:p w:rsidR="008830B7" w:rsidRDefault="00000000">
      <w:pPr>
        <w:spacing w:after="160" w:line="276" w:lineRule="auto"/>
        <w:jc w:val="both"/>
      </w:pPr>
      <w:r>
        <w:rPr>
          <w:color w:val="1A1A1A"/>
        </w:rPr>
        <w:t>Tài liệu đầu ra được viết cho ba nhóm độc giả: (1) nhà tuyển dụng và người phỏng vấn tại các ngân hàng đầu tư, quỹ quản lý tài sản, công ty tư vấn chiến lược và Big4; (2) hội đồng chấm khoá luận hoặc ban biên tập tạp chí học thuật nếu dự án được mở rộng; (3) chính bản thân tác giả, như một minh chứng năng lực phân tích có thể trình bày trong phỏng vấn case study và technical interview. Vì đối tượng đọc chính là các tổ chức tài chính quốc tế, các đầu ra học thuật/thương mại chính (Industry Report, hai Investment Analysis Report, Dashboard, website) nên được biên soạn bằng tiếng Anh theo chuẩn hành văn của ngành, trong khi tài liệu quản trị nội bộ dự án (như văn bản này) có thể giữ song ngữ để thuận tiện triển khai.</w:t>
      </w:r>
    </w:p>
    <w:p w:rsidR="008830B7" w:rsidRDefault="00000000">
      <w:pPr>
        <w:pStyle w:val="Heading1"/>
        <w:pBdr>
          <w:bottom w:val="single" w:sz="6" w:space="4" w:color="8B1E3F"/>
        </w:pBdr>
        <w:spacing w:before="480" w:after="200"/>
      </w:pPr>
      <w:r>
        <w:rPr>
          <w:b/>
          <w:bCs/>
          <w:color w:val="1F2937"/>
          <w:sz w:val="30"/>
          <w:szCs w:val="30"/>
        </w:rPr>
        <w:t>3. Tư Duy Nghiên Cứu</w:t>
      </w:r>
    </w:p>
    <w:p w:rsidR="008830B7" w:rsidRDefault="00000000">
      <w:pPr>
        <w:spacing w:after="160" w:line="276" w:lineRule="auto"/>
        <w:jc w:val="both"/>
      </w:pPr>
      <w:r>
        <w:rPr>
          <w:color w:val="1A1A1A"/>
        </w:rPr>
        <w:t>Mỗi phần phân tích trong dự án phải trả lời được năm câu hỏi neo giữ tư duy đầu tư, tránh để nghiên cứu trượt về hướng mô tả hoặc kể chuyện:</w:t>
      </w:r>
    </w:p>
    <w:p w:rsidR="008830B7" w:rsidRDefault="00000000">
      <w:pPr>
        <w:pStyle w:val="ListParagraph"/>
        <w:numPr>
          <w:ilvl w:val="0"/>
          <w:numId w:val="3"/>
        </w:numPr>
        <w:spacing w:after="100" w:line="270" w:lineRule="auto"/>
      </w:pPr>
      <w:r>
        <w:t>Nếu đây là một công ty, tôi có đầu tư không, và ở mức định giá/rủi ro nào?</w:t>
      </w:r>
    </w:p>
    <w:p w:rsidR="008830B7" w:rsidRDefault="00000000">
      <w:pPr>
        <w:pStyle w:val="ListParagraph"/>
        <w:numPr>
          <w:ilvl w:val="0"/>
          <w:numId w:val="3"/>
        </w:numPr>
        <w:spacing w:after="100" w:line="270" w:lineRule="auto"/>
      </w:pPr>
      <w:r>
        <w:t>Nếu đây là một ngành, điều gì làm ngành này hấp dẫn hay kém hấp dẫn về mặt cấu trúc lợi nhuận?</w:t>
      </w:r>
    </w:p>
    <w:p w:rsidR="008830B7" w:rsidRDefault="00000000">
      <w:pPr>
        <w:pStyle w:val="ListParagraph"/>
        <w:numPr>
          <w:ilvl w:val="0"/>
          <w:numId w:val="3"/>
        </w:numPr>
        <w:spacing w:after="100" w:line="270" w:lineRule="auto"/>
      </w:pPr>
      <w:r>
        <w:t>Nếu đây là một quỹ, vốn nên được phân bổ như thế nào, và cơ hội này cạnh tranh ra sao với các lựa chọn phân bổ khác?</w:t>
      </w:r>
    </w:p>
    <w:p w:rsidR="008830B7" w:rsidRDefault="00000000">
      <w:pPr>
        <w:pStyle w:val="ListParagraph"/>
        <w:numPr>
          <w:ilvl w:val="0"/>
          <w:numId w:val="3"/>
        </w:numPr>
        <w:spacing w:after="100" w:line="270" w:lineRule="auto"/>
      </w:pPr>
      <w:r>
        <w:t>Moat và lợi thế cạnh tranh bền vững của đối tượng này là gì — và nó có thể bị xói mòn bởi yếu tố nào?</w:t>
      </w:r>
    </w:p>
    <w:p w:rsidR="008830B7" w:rsidRDefault="00000000">
      <w:pPr>
        <w:pStyle w:val="ListParagraph"/>
        <w:numPr>
          <w:ilvl w:val="0"/>
          <w:numId w:val="3"/>
        </w:numPr>
        <w:spacing w:after="100" w:line="270" w:lineRule="auto"/>
      </w:pPr>
      <w:r>
        <w:t>Rủi ro trọng yếu là gì, và exit strategy hoặc kịch bản thoái lui/thất bại trông như thế nào?</w:t>
      </w:r>
    </w:p>
    <w:p w:rsidR="008830B7" w:rsidRDefault="00000000">
      <w:pPr>
        <w:spacing w:after="160" w:line="276" w:lineRule="auto"/>
        <w:jc w:val="both"/>
      </w:pPr>
      <w:r>
        <w:rPr>
          <w:color w:val="1A1A1A"/>
        </w:rPr>
        <w:t>Đây là bộ lọc bắt buộc áp dụng cho mọi section trước khi được coi là hoàn chỉnh. Một đoạn phân tích không trả lời được ít nhất hai trong năm câu hỏi trên cần được viết lại.</w:t>
      </w:r>
    </w:p>
    <w:p w:rsidR="008830B7" w:rsidRDefault="00000000">
      <w:pPr>
        <w:pStyle w:val="Heading1"/>
        <w:pBdr>
          <w:bottom w:val="single" w:sz="6" w:space="4" w:color="8B1E3F"/>
        </w:pBdr>
        <w:spacing w:before="480" w:after="200"/>
      </w:pPr>
      <w:r>
        <w:rPr>
          <w:b/>
          <w:bCs/>
          <w:color w:val="1F2937"/>
          <w:sz w:val="30"/>
          <w:szCs w:val="30"/>
        </w:rPr>
        <w:t>4. Hệ Thống Framework Phân Tích</w:t>
      </w:r>
    </w:p>
    <w:p w:rsidR="008830B7" w:rsidRDefault="00000000">
      <w:pPr>
        <w:spacing w:after="160" w:line="276" w:lineRule="auto"/>
        <w:jc w:val="both"/>
      </w:pPr>
      <w:r>
        <w:rPr>
          <w:color w:val="1A1A1A"/>
        </w:rPr>
        <w:t>Framework không được sử dụng như phụ lục minh hoạ, mà là xương sống cấu trúc của từng deliverable. Bảng dưới đây ánh xạ từng framework vào mục đích sử dụng cụ thể, đảm bảo tính nhất quán phương pháp luận xuyên suốt toàn bộ dự án.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600"/>
      </w:tblGrid>
      <w:tr w:rsidR="008830B7">
        <w:tblPrEx>
          <w:tblCellMar>
            <w:top w:w="0" w:type="dxa"/>
            <w:bottom w:w="0" w:type="dxa"/>
          </w:tblCellMar>
        </w:tblPrEx>
        <w:trPr>
          <w:tblHeader/>
        </w:trPr>
        <w:tc>
          <w:tcPr>
            <w:tcW w:w="2100" w:type="dxa"/>
            <w:shd w:val="clear" w:color="auto" w:fill="1F2937"/>
            <w:tcMar>
              <w:top w:w="90" w:type="dxa"/>
              <w:left w:w="120" w:type="dxa"/>
              <w:bottom w:w="90" w:type="dxa"/>
              <w:right w:w="120" w:type="dxa"/>
            </w:tcMar>
            <w:vAlign w:val="center"/>
          </w:tcPr>
          <w:p w:rsidR="008830B7" w:rsidRDefault="00000000">
            <w:r>
              <w:rPr>
                <w:b/>
                <w:bCs/>
                <w:color w:val="FFFFFF"/>
                <w:sz w:val="19"/>
                <w:szCs w:val="19"/>
              </w:rPr>
              <w:t>Framework</w:t>
            </w:r>
          </w:p>
        </w:tc>
        <w:tc>
          <w:tcPr>
            <w:tcW w:w="2500" w:type="dxa"/>
            <w:shd w:val="clear" w:color="auto" w:fill="1F2937"/>
            <w:tcMar>
              <w:top w:w="90" w:type="dxa"/>
              <w:left w:w="120" w:type="dxa"/>
              <w:bottom w:w="90" w:type="dxa"/>
              <w:right w:w="120" w:type="dxa"/>
            </w:tcMar>
            <w:vAlign w:val="center"/>
          </w:tcPr>
          <w:p w:rsidR="008830B7" w:rsidRDefault="00000000">
            <w:r>
              <w:rPr>
                <w:b/>
                <w:bCs/>
                <w:color w:val="FFFFFF"/>
                <w:sz w:val="19"/>
                <w:szCs w:val="19"/>
              </w:rPr>
              <w:t>Áp dụng cho</w:t>
            </w:r>
          </w:p>
        </w:tc>
        <w:tc>
          <w:tcPr>
            <w:tcW w:w="4600" w:type="dxa"/>
            <w:shd w:val="clear" w:color="auto" w:fill="1F2937"/>
            <w:tcMar>
              <w:top w:w="90" w:type="dxa"/>
              <w:left w:w="120" w:type="dxa"/>
              <w:bottom w:w="90" w:type="dxa"/>
              <w:right w:w="120" w:type="dxa"/>
            </w:tcMar>
            <w:vAlign w:val="center"/>
          </w:tcPr>
          <w:p w:rsidR="008830B7" w:rsidRDefault="00000000">
            <w:r>
              <w:rPr>
                <w:b/>
                <w:bCs/>
                <w:color w:val="FFFFFF"/>
                <w:sz w:val="19"/>
                <w:szCs w:val="19"/>
              </w:rPr>
              <w:t>Mục đích phân tích</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t>PESTEL</w:t>
            </w:r>
          </w:p>
        </w:tc>
        <w:tc>
          <w:tcPr>
            <w:tcW w:w="2500" w:type="dxa"/>
            <w:tcMar>
              <w:top w:w="90" w:type="dxa"/>
              <w:left w:w="120" w:type="dxa"/>
              <w:bottom w:w="90" w:type="dxa"/>
              <w:right w:w="120" w:type="dxa"/>
            </w:tcMar>
            <w:vAlign w:val="center"/>
          </w:tcPr>
          <w:p w:rsidR="008830B7" w:rsidRDefault="00000000">
            <w:r>
              <w:rPr>
                <w:color w:val="1A1A1A"/>
                <w:sz w:val="19"/>
                <w:szCs w:val="19"/>
              </w:rPr>
              <w:t>Industry Report</w:t>
            </w:r>
          </w:p>
        </w:tc>
        <w:tc>
          <w:tcPr>
            <w:tcW w:w="4600" w:type="dxa"/>
            <w:tcMar>
              <w:top w:w="90" w:type="dxa"/>
              <w:left w:w="120" w:type="dxa"/>
              <w:bottom w:w="90" w:type="dxa"/>
              <w:right w:w="120" w:type="dxa"/>
            </w:tcMar>
            <w:vAlign w:val="center"/>
          </w:tcPr>
          <w:p w:rsidR="008830B7" w:rsidRDefault="00000000">
            <w:r>
              <w:rPr>
                <w:color w:val="1A1A1A"/>
                <w:sz w:val="19"/>
                <w:szCs w:val="19"/>
              </w:rPr>
              <w:t>Đánh giá các lực vĩ mô định hình ngành: chính sách (Nghị định phát triển ngành nghề nông thôn, OCOP), kinh tế, xã hội-nhân khẩu học (mai một nghệ nhân), công nghệ (thương mại điện tử, tự động hoá), môi trường, pháp lý (sở hữu trí tuệ, chỉ dẫn địa lý).</w:t>
            </w:r>
          </w:p>
        </w:tc>
      </w:tr>
      <w:tr w:rsidR="008830B7">
        <w:tblPrEx>
          <w:tblCellMar>
            <w:top w:w="0" w:type="dxa"/>
            <w:bottom w:w="0" w:type="dxa"/>
          </w:tblCellMar>
        </w:tblPrEx>
        <w:tc>
          <w:tcPr>
            <w:tcW w:w="2100" w:type="dxa"/>
            <w:shd w:val="clear" w:color="auto" w:fill="F3F4F6"/>
            <w:tcMar>
              <w:top w:w="90" w:type="dxa"/>
              <w:left w:w="120" w:type="dxa"/>
              <w:bottom w:w="90" w:type="dxa"/>
              <w:right w:w="120" w:type="dxa"/>
            </w:tcMar>
            <w:vAlign w:val="center"/>
          </w:tcPr>
          <w:p w:rsidR="008830B7" w:rsidRDefault="00000000">
            <w:r>
              <w:rPr>
                <w:color w:val="1A1A1A"/>
                <w:sz w:val="19"/>
                <w:szCs w:val="19"/>
              </w:rPr>
              <w:t>Porter's Five Forces</w:t>
            </w:r>
          </w:p>
        </w:tc>
        <w:tc>
          <w:tcPr>
            <w:tcW w:w="2500" w:type="dxa"/>
            <w:shd w:val="clear" w:color="auto" w:fill="F3F4F6"/>
            <w:tcMar>
              <w:top w:w="90" w:type="dxa"/>
              <w:left w:w="120" w:type="dxa"/>
              <w:bottom w:w="90" w:type="dxa"/>
              <w:right w:w="120" w:type="dxa"/>
            </w:tcMar>
            <w:vAlign w:val="center"/>
          </w:tcPr>
          <w:p w:rsidR="008830B7" w:rsidRDefault="00000000">
            <w:r>
              <w:rPr>
                <w:color w:val="1A1A1A"/>
                <w:sz w:val="19"/>
                <w:szCs w:val="19"/>
              </w:rPr>
              <w:t>Industry Report + từng Investment Report</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Đánh giá cường độ cạnh tranh: quyền lực người mua/nhà phân phối, quyền lực nhà cung cấp nguyên liệu, rào cản gia nhập, sản phẩm thay thế (hàng công nghiệp giá rẻ, hàng nhập khẩu), cạnh tranh nội ngành giữa các làng nghề.</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t>Value Chain Analysis</w:t>
            </w:r>
          </w:p>
        </w:tc>
        <w:tc>
          <w:tcPr>
            <w:tcW w:w="2500" w:type="dxa"/>
            <w:tcMar>
              <w:top w:w="90" w:type="dxa"/>
              <w:left w:w="120" w:type="dxa"/>
              <w:bottom w:w="90" w:type="dxa"/>
              <w:right w:w="120" w:type="dxa"/>
            </w:tcMar>
            <w:vAlign w:val="center"/>
          </w:tcPr>
          <w:p w:rsidR="008830B7" w:rsidRDefault="00000000">
            <w:r>
              <w:rPr>
                <w:color w:val="1A1A1A"/>
                <w:sz w:val="19"/>
                <w:szCs w:val="19"/>
              </w:rPr>
              <w:t>Cả hai cấp độ</w:t>
            </w:r>
          </w:p>
        </w:tc>
        <w:tc>
          <w:tcPr>
            <w:tcW w:w="4600" w:type="dxa"/>
            <w:tcMar>
              <w:top w:w="90" w:type="dxa"/>
              <w:left w:w="120" w:type="dxa"/>
              <w:bottom w:w="90" w:type="dxa"/>
              <w:right w:w="120" w:type="dxa"/>
            </w:tcMar>
            <w:vAlign w:val="center"/>
          </w:tcPr>
          <w:p w:rsidR="008830B7" w:rsidRDefault="00000000">
            <w:r>
              <w:rPr>
                <w:color w:val="1A1A1A"/>
                <w:sz w:val="19"/>
                <w:szCs w:val="19"/>
              </w:rPr>
              <w:t>Truy vết dòng giá trị từ nguyên liệu thô → sản xuất thủ công → thiết kế/thương hiệu → phân phối (nội địa, xuất khẩu, du lịch, thương mại điện tử) → điểm chiếm giữ biên lợi nhuận.</w:t>
            </w:r>
          </w:p>
        </w:tc>
      </w:tr>
      <w:tr w:rsidR="008830B7">
        <w:tblPrEx>
          <w:tblCellMar>
            <w:top w:w="0" w:type="dxa"/>
            <w:bottom w:w="0" w:type="dxa"/>
          </w:tblCellMar>
        </w:tblPrEx>
        <w:tc>
          <w:tcPr>
            <w:tcW w:w="2100" w:type="dxa"/>
            <w:shd w:val="clear" w:color="auto" w:fill="F3F4F6"/>
            <w:tcMar>
              <w:top w:w="90" w:type="dxa"/>
              <w:left w:w="120" w:type="dxa"/>
              <w:bottom w:w="90" w:type="dxa"/>
              <w:right w:w="120" w:type="dxa"/>
            </w:tcMar>
            <w:vAlign w:val="center"/>
          </w:tcPr>
          <w:p w:rsidR="008830B7" w:rsidRDefault="00000000">
            <w:r>
              <w:rPr>
                <w:color w:val="1A1A1A"/>
                <w:sz w:val="19"/>
                <w:szCs w:val="19"/>
              </w:rPr>
              <w:t>TAM / SAM / SOM</w:t>
            </w:r>
          </w:p>
        </w:tc>
        <w:tc>
          <w:tcPr>
            <w:tcW w:w="2500" w:type="dxa"/>
            <w:shd w:val="clear" w:color="auto" w:fill="F3F4F6"/>
            <w:tcMar>
              <w:top w:w="90" w:type="dxa"/>
              <w:left w:w="120" w:type="dxa"/>
              <w:bottom w:w="90" w:type="dxa"/>
              <w:right w:w="120" w:type="dxa"/>
            </w:tcMar>
            <w:vAlign w:val="center"/>
          </w:tcPr>
          <w:p w:rsidR="008830B7" w:rsidRDefault="00000000">
            <w:r>
              <w:rPr>
                <w:color w:val="1A1A1A"/>
                <w:sz w:val="19"/>
                <w:szCs w:val="19"/>
              </w:rPr>
              <w:t>Industry Report + Investment Report</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Định lượng quy mô thị trường thủ công mỹ nghệ Việt Nam, thị trường ngách của từng nhóm sản phẩm, và dư địa thực tế mà một làng nghề cụ thể có thể tiếp cận.</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lastRenderedPageBreak/>
              <w:t>Business Model Canvas</w:t>
            </w:r>
          </w:p>
        </w:tc>
        <w:tc>
          <w:tcPr>
            <w:tcW w:w="2500" w:type="dxa"/>
            <w:tcMar>
              <w:top w:w="90" w:type="dxa"/>
              <w:left w:w="120" w:type="dxa"/>
              <w:bottom w:w="90" w:type="dxa"/>
              <w:right w:w="120" w:type="dxa"/>
            </w:tcMar>
            <w:vAlign w:val="center"/>
          </w:tcPr>
          <w:p w:rsidR="008830B7" w:rsidRDefault="00000000">
            <w:r>
              <w:rPr>
                <w:color w:val="1A1A1A"/>
                <w:sz w:val="19"/>
                <w:szCs w:val="19"/>
              </w:rPr>
              <w:t>Từng Investment Report</w:t>
            </w:r>
          </w:p>
        </w:tc>
        <w:tc>
          <w:tcPr>
            <w:tcW w:w="4600" w:type="dxa"/>
            <w:tcMar>
              <w:top w:w="90" w:type="dxa"/>
              <w:left w:w="120" w:type="dxa"/>
              <w:bottom w:w="90" w:type="dxa"/>
              <w:right w:w="120" w:type="dxa"/>
            </w:tcMar>
            <w:vAlign w:val="center"/>
          </w:tcPr>
          <w:p w:rsidR="008830B7" w:rsidRDefault="00000000">
            <w:r>
              <w:rPr>
                <w:color w:val="1A1A1A"/>
                <w:sz w:val="19"/>
                <w:szCs w:val="19"/>
              </w:rPr>
              <w:t>Mổ xẻ mô hình vận hành của làng nghề như một thực thể kinh tế: đối tác chính, hoạt động chính, cấu trúc chi phí, dòng doanh thu, kênh phân phối, phân khúc khách hàng.</w:t>
            </w:r>
          </w:p>
        </w:tc>
      </w:tr>
      <w:tr w:rsidR="008830B7">
        <w:tblPrEx>
          <w:tblCellMar>
            <w:top w:w="0" w:type="dxa"/>
            <w:bottom w:w="0" w:type="dxa"/>
          </w:tblCellMar>
        </w:tblPrEx>
        <w:tc>
          <w:tcPr>
            <w:tcW w:w="2100" w:type="dxa"/>
            <w:shd w:val="clear" w:color="auto" w:fill="F3F4F6"/>
            <w:tcMar>
              <w:top w:w="90" w:type="dxa"/>
              <w:left w:w="120" w:type="dxa"/>
              <w:bottom w:w="90" w:type="dxa"/>
              <w:right w:w="120" w:type="dxa"/>
            </w:tcMar>
            <w:vAlign w:val="center"/>
          </w:tcPr>
          <w:p w:rsidR="008830B7" w:rsidRDefault="00000000">
            <w:r>
              <w:rPr>
                <w:color w:val="1A1A1A"/>
                <w:sz w:val="19"/>
                <w:szCs w:val="19"/>
              </w:rPr>
              <w:t>SWOT</w:t>
            </w:r>
          </w:p>
        </w:tc>
        <w:tc>
          <w:tcPr>
            <w:tcW w:w="2500" w:type="dxa"/>
            <w:shd w:val="clear" w:color="auto" w:fill="F3F4F6"/>
            <w:tcMar>
              <w:top w:w="90" w:type="dxa"/>
              <w:left w:w="120" w:type="dxa"/>
              <w:bottom w:w="90" w:type="dxa"/>
              <w:right w:w="120" w:type="dxa"/>
            </w:tcMar>
            <w:vAlign w:val="center"/>
          </w:tcPr>
          <w:p w:rsidR="008830B7" w:rsidRDefault="00000000">
            <w:r>
              <w:rPr>
                <w:color w:val="1A1A1A"/>
                <w:sz w:val="19"/>
                <w:szCs w:val="19"/>
              </w:rPr>
              <w:t>Từng Investment Report</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Tổng hợp điểm mạnh/yếu nội tại và cơ hội/đe doạ từ môi trường bên ngoài, làm cầu nối sang Investment Thesis.</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t>ESG Framework</w:t>
            </w:r>
          </w:p>
        </w:tc>
        <w:tc>
          <w:tcPr>
            <w:tcW w:w="2500" w:type="dxa"/>
            <w:tcMar>
              <w:top w:w="90" w:type="dxa"/>
              <w:left w:w="120" w:type="dxa"/>
              <w:bottom w:w="90" w:type="dxa"/>
              <w:right w:w="120" w:type="dxa"/>
            </w:tcMar>
            <w:vAlign w:val="center"/>
          </w:tcPr>
          <w:p w:rsidR="008830B7" w:rsidRDefault="00000000">
            <w:r>
              <w:rPr>
                <w:color w:val="1A1A1A"/>
                <w:sz w:val="19"/>
                <w:szCs w:val="19"/>
              </w:rPr>
              <w:t>Cả hai cấp độ</w:t>
            </w:r>
          </w:p>
        </w:tc>
        <w:tc>
          <w:tcPr>
            <w:tcW w:w="4600" w:type="dxa"/>
            <w:tcMar>
              <w:top w:w="90" w:type="dxa"/>
              <w:left w:w="120" w:type="dxa"/>
              <w:bottom w:w="90" w:type="dxa"/>
              <w:right w:w="120" w:type="dxa"/>
            </w:tcMar>
            <w:vAlign w:val="center"/>
          </w:tcPr>
          <w:p w:rsidR="008830B7" w:rsidRDefault="00000000">
            <w:r>
              <w:rPr>
                <w:color w:val="1A1A1A"/>
                <w:sz w:val="19"/>
                <w:szCs w:val="19"/>
              </w:rPr>
              <w:t>E: nguồn nguyên liệu, tác động môi trường sản xuất. S: điều kiện lao động, truyền nghề, vai trò cộng đồng. G: cấu trúc quản trị hợp tác xã/hộ kinh doanh, minh bạch, tuân thủ.</w:t>
            </w:r>
          </w:p>
        </w:tc>
      </w:tr>
      <w:tr w:rsidR="008830B7">
        <w:tblPrEx>
          <w:tblCellMar>
            <w:top w:w="0" w:type="dxa"/>
            <w:bottom w:w="0" w:type="dxa"/>
          </w:tblCellMar>
        </w:tblPrEx>
        <w:tc>
          <w:tcPr>
            <w:tcW w:w="2100" w:type="dxa"/>
            <w:shd w:val="clear" w:color="auto" w:fill="F3F4F6"/>
            <w:tcMar>
              <w:top w:w="90" w:type="dxa"/>
              <w:left w:w="120" w:type="dxa"/>
              <w:bottom w:w="90" w:type="dxa"/>
              <w:right w:w="120" w:type="dxa"/>
            </w:tcMar>
            <w:vAlign w:val="center"/>
          </w:tcPr>
          <w:p w:rsidR="008830B7" w:rsidRDefault="00000000">
            <w:r>
              <w:rPr>
                <w:color w:val="1A1A1A"/>
                <w:sz w:val="19"/>
                <w:szCs w:val="19"/>
              </w:rPr>
              <w:t>Risk Matrix (Probability x Impact)</w:t>
            </w:r>
          </w:p>
        </w:tc>
        <w:tc>
          <w:tcPr>
            <w:tcW w:w="2500" w:type="dxa"/>
            <w:shd w:val="clear" w:color="auto" w:fill="F3F4F6"/>
            <w:tcMar>
              <w:top w:w="90" w:type="dxa"/>
              <w:left w:w="120" w:type="dxa"/>
              <w:bottom w:w="90" w:type="dxa"/>
              <w:right w:w="120" w:type="dxa"/>
            </w:tcMar>
            <w:vAlign w:val="center"/>
          </w:tcPr>
          <w:p w:rsidR="008830B7" w:rsidRDefault="00000000">
            <w:r>
              <w:rPr>
                <w:color w:val="1A1A1A"/>
                <w:sz w:val="19"/>
                <w:szCs w:val="19"/>
              </w:rPr>
              <w:t>Từng Investment Report</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Xếp hạng rủi ro thị trường, vận hành, nhân khẩu học (mai một nghệ nhân), pháp lý và danh tiếng theo xác suất và mức độ ảnh hưởng.</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t>Investment Thesis Structure</w:t>
            </w:r>
          </w:p>
        </w:tc>
        <w:tc>
          <w:tcPr>
            <w:tcW w:w="2500" w:type="dxa"/>
            <w:tcMar>
              <w:top w:w="90" w:type="dxa"/>
              <w:left w:w="120" w:type="dxa"/>
              <w:bottom w:w="90" w:type="dxa"/>
              <w:right w:w="120" w:type="dxa"/>
            </w:tcMar>
            <w:vAlign w:val="center"/>
          </w:tcPr>
          <w:p w:rsidR="008830B7" w:rsidRDefault="00000000">
            <w:r>
              <w:rPr>
                <w:color w:val="1A1A1A"/>
                <w:sz w:val="19"/>
                <w:szCs w:val="19"/>
              </w:rPr>
              <w:t>Từng Investment Report</w:t>
            </w:r>
          </w:p>
        </w:tc>
        <w:tc>
          <w:tcPr>
            <w:tcW w:w="4600" w:type="dxa"/>
            <w:tcMar>
              <w:top w:w="90" w:type="dxa"/>
              <w:left w:w="120" w:type="dxa"/>
              <w:bottom w:w="90" w:type="dxa"/>
              <w:right w:w="120" w:type="dxa"/>
            </w:tcMar>
            <w:vAlign w:val="center"/>
          </w:tcPr>
          <w:p w:rsidR="008830B7" w:rsidRDefault="00000000">
            <w:r>
              <w:rPr>
                <w:color w:val="1A1A1A"/>
                <w:sz w:val="19"/>
                <w:szCs w:val="19"/>
              </w:rPr>
              <w:t>Kết cấu theo chuẩn coverage initiation report: luận điểm đầu tư, chất xúc tác tăng trưởng, proxy định giá/kinh tế, rủi ro, khuyến nghị phân bổ nguồn lực.</w:t>
            </w:r>
          </w:p>
        </w:tc>
      </w:tr>
      <w:tr w:rsidR="008830B7">
        <w:tblPrEx>
          <w:tblCellMar>
            <w:top w:w="0" w:type="dxa"/>
            <w:bottom w:w="0" w:type="dxa"/>
          </w:tblCellMar>
        </w:tblPrEx>
        <w:tc>
          <w:tcPr>
            <w:tcW w:w="2100" w:type="dxa"/>
            <w:shd w:val="clear" w:color="auto" w:fill="F3F4F6"/>
            <w:tcMar>
              <w:top w:w="90" w:type="dxa"/>
              <w:left w:w="120" w:type="dxa"/>
              <w:bottom w:w="90" w:type="dxa"/>
              <w:right w:w="120" w:type="dxa"/>
            </w:tcMar>
            <w:vAlign w:val="center"/>
          </w:tcPr>
          <w:p w:rsidR="008830B7" w:rsidRDefault="00000000">
            <w:r>
              <w:rPr>
                <w:color w:val="1A1A1A"/>
                <w:sz w:val="19"/>
                <w:szCs w:val="19"/>
              </w:rPr>
              <w:t>Impact Investing Framework (theo hướng IRIS+ / Theory of Change)</w:t>
            </w:r>
          </w:p>
        </w:tc>
        <w:tc>
          <w:tcPr>
            <w:tcW w:w="2500" w:type="dxa"/>
            <w:shd w:val="clear" w:color="auto" w:fill="F3F4F6"/>
            <w:tcMar>
              <w:top w:w="90" w:type="dxa"/>
              <w:left w:w="120" w:type="dxa"/>
              <w:bottom w:w="90" w:type="dxa"/>
              <w:right w:w="120" w:type="dxa"/>
            </w:tcMar>
            <w:vAlign w:val="center"/>
          </w:tcPr>
          <w:p w:rsidR="008830B7" w:rsidRDefault="00000000">
            <w:r>
              <w:rPr>
                <w:color w:val="1A1A1A"/>
                <w:sz w:val="19"/>
                <w:szCs w:val="19"/>
              </w:rPr>
              <w:t>Industry Report + Dashboard</w:t>
            </w:r>
          </w:p>
        </w:tc>
        <w:tc>
          <w:tcPr>
            <w:tcW w:w="4600" w:type="dxa"/>
            <w:shd w:val="clear" w:color="auto" w:fill="F3F4F6"/>
            <w:tcMar>
              <w:top w:w="90" w:type="dxa"/>
              <w:left w:w="120" w:type="dxa"/>
              <w:bottom w:w="90" w:type="dxa"/>
              <w:right w:w="120" w:type="dxa"/>
            </w:tcMar>
            <w:vAlign w:val="center"/>
          </w:tcPr>
          <w:p w:rsidR="008830B7" w:rsidRDefault="00000000">
            <w:r>
              <w:rPr>
                <w:color w:val="1A1A1A"/>
                <w:sz w:val="19"/>
                <w:szCs w:val="19"/>
              </w:rPr>
              <w:t>Đo lường tác động kinh tế địa phương, tạo việc làm, bảo tồn tri thức truyền thống bên cạnh lợi nhuận tài chính.</w:t>
            </w:r>
          </w:p>
        </w:tc>
      </w:tr>
      <w:tr w:rsidR="008830B7">
        <w:tblPrEx>
          <w:tblCellMar>
            <w:top w:w="0" w:type="dxa"/>
            <w:bottom w:w="0" w:type="dxa"/>
          </w:tblCellMar>
        </w:tblPrEx>
        <w:tc>
          <w:tcPr>
            <w:tcW w:w="2100" w:type="dxa"/>
            <w:tcMar>
              <w:top w:w="90" w:type="dxa"/>
              <w:left w:w="120" w:type="dxa"/>
              <w:bottom w:w="90" w:type="dxa"/>
              <w:right w:w="120" w:type="dxa"/>
            </w:tcMar>
            <w:vAlign w:val="center"/>
          </w:tcPr>
          <w:p w:rsidR="008830B7" w:rsidRDefault="00000000">
            <w:r>
              <w:rPr>
                <w:color w:val="1A1A1A"/>
                <w:sz w:val="19"/>
                <w:szCs w:val="19"/>
              </w:rPr>
              <w:t>SDG Mapping</w:t>
            </w:r>
          </w:p>
        </w:tc>
        <w:tc>
          <w:tcPr>
            <w:tcW w:w="2500" w:type="dxa"/>
            <w:tcMar>
              <w:top w:w="90" w:type="dxa"/>
              <w:left w:w="120" w:type="dxa"/>
              <w:bottom w:w="90" w:type="dxa"/>
              <w:right w:w="120" w:type="dxa"/>
            </w:tcMar>
            <w:vAlign w:val="center"/>
          </w:tcPr>
          <w:p w:rsidR="008830B7" w:rsidRDefault="00000000">
            <w:r>
              <w:rPr>
                <w:color w:val="1A1A1A"/>
                <w:sz w:val="19"/>
                <w:szCs w:val="19"/>
              </w:rPr>
              <w:t>Industry Report</w:t>
            </w:r>
          </w:p>
        </w:tc>
        <w:tc>
          <w:tcPr>
            <w:tcW w:w="4600" w:type="dxa"/>
            <w:tcMar>
              <w:top w:w="90" w:type="dxa"/>
              <w:left w:w="120" w:type="dxa"/>
              <w:bottom w:w="90" w:type="dxa"/>
              <w:right w:w="120" w:type="dxa"/>
            </w:tcMar>
            <w:vAlign w:val="center"/>
          </w:tcPr>
          <w:p w:rsidR="008830B7" w:rsidRDefault="00000000">
            <w:r>
              <w:rPr>
                <w:color w:val="1A1A1A"/>
                <w:sz w:val="19"/>
                <w:szCs w:val="19"/>
              </w:rPr>
              <w:t>Gắn kết dự án với các mục tiêu phát triển bền vững liên quan: SDG 8 (việc làm bền vững), SDG 9 (đổi mới hạ tầng), SDG 11 (cộng đồng bền vững), SDG 12 (tiêu dùng có trách nhiệm).</w:t>
            </w:r>
          </w:p>
        </w:tc>
      </w:tr>
    </w:tbl>
    <w:p w:rsidR="008830B7" w:rsidRDefault="00000000">
      <w:pPr>
        <w:pStyle w:val="Heading1"/>
        <w:pBdr>
          <w:bottom w:val="single" w:sz="6" w:space="4" w:color="8B1E3F"/>
        </w:pBdr>
        <w:spacing w:before="480" w:after="200"/>
      </w:pPr>
      <w:r>
        <w:rPr>
          <w:b/>
          <w:bCs/>
          <w:color w:val="1F2937"/>
          <w:sz w:val="30"/>
          <w:szCs w:val="30"/>
        </w:rPr>
        <w:t>5. Bối Cảnh Thị Trường: Số Liệu Nền</w:t>
      </w:r>
    </w:p>
    <w:p w:rsidR="008830B7" w:rsidRDefault="00000000">
      <w:pPr>
        <w:spacing w:after="160" w:line="276" w:lineRule="auto"/>
        <w:jc w:val="both"/>
      </w:pPr>
      <w:r>
        <w:rPr>
          <w:color w:val="1A1A1A"/>
        </w:rPr>
        <w:t>Các số liệu dưới đây là điểm khởi đầu cho phần định lượng quy mô ngành trong Industry Report. Toàn bộ số liệu cần được xác minh lại và cập nhật tại thời điểm viết báo cáo chính thức, vì dữ liệu về khu vực làng nghề tại Việt Nam thường không đồng nhất giữa các nguồn.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600"/>
        <w:gridCol w:w="3300"/>
      </w:tblGrid>
      <w:tr w:rsidR="008830B7">
        <w:tblPrEx>
          <w:tblCellMar>
            <w:top w:w="0" w:type="dxa"/>
            <w:bottom w:w="0" w:type="dxa"/>
          </w:tblCellMar>
        </w:tblPrEx>
        <w:trPr>
          <w:tblHeader/>
        </w:trPr>
        <w:tc>
          <w:tcPr>
            <w:tcW w:w="3300" w:type="dxa"/>
            <w:shd w:val="clear" w:color="auto" w:fill="1F2937"/>
            <w:tcMar>
              <w:top w:w="90" w:type="dxa"/>
              <w:left w:w="120" w:type="dxa"/>
              <w:bottom w:w="90" w:type="dxa"/>
              <w:right w:w="120" w:type="dxa"/>
            </w:tcMar>
            <w:vAlign w:val="center"/>
          </w:tcPr>
          <w:p w:rsidR="008830B7" w:rsidRDefault="00000000">
            <w:r>
              <w:rPr>
                <w:b/>
                <w:bCs/>
                <w:color w:val="FFFFFF"/>
                <w:sz w:val="19"/>
                <w:szCs w:val="19"/>
              </w:rPr>
              <w:t>Chỉ tiêu</w:t>
            </w:r>
          </w:p>
        </w:tc>
        <w:tc>
          <w:tcPr>
            <w:tcW w:w="2600" w:type="dxa"/>
            <w:shd w:val="clear" w:color="auto" w:fill="1F2937"/>
            <w:tcMar>
              <w:top w:w="90" w:type="dxa"/>
              <w:left w:w="120" w:type="dxa"/>
              <w:bottom w:w="90" w:type="dxa"/>
              <w:right w:w="120" w:type="dxa"/>
            </w:tcMar>
            <w:vAlign w:val="center"/>
          </w:tcPr>
          <w:p w:rsidR="008830B7" w:rsidRDefault="00000000">
            <w:r>
              <w:rPr>
                <w:b/>
                <w:bCs/>
                <w:color w:val="FFFFFF"/>
                <w:sz w:val="19"/>
                <w:szCs w:val="19"/>
              </w:rPr>
              <w:t>Số liệu tham chiếu</w:t>
            </w:r>
          </w:p>
        </w:tc>
        <w:tc>
          <w:tcPr>
            <w:tcW w:w="3300" w:type="dxa"/>
            <w:shd w:val="clear" w:color="auto" w:fill="1F2937"/>
            <w:tcMar>
              <w:top w:w="90" w:type="dxa"/>
              <w:left w:w="120" w:type="dxa"/>
              <w:bottom w:w="90" w:type="dxa"/>
              <w:right w:w="120" w:type="dxa"/>
            </w:tcMar>
            <w:vAlign w:val="center"/>
          </w:tcPr>
          <w:p w:rsidR="008830B7" w:rsidRDefault="00000000">
            <w:r>
              <w:rPr>
                <w:b/>
                <w:bCs/>
                <w:color w:val="FFFFFF"/>
                <w:sz w:val="19"/>
                <w:szCs w:val="19"/>
              </w:rPr>
              <w:t>Nguồn</w:t>
            </w:r>
          </w:p>
        </w:tc>
      </w:tr>
      <w:tr w:rsidR="008830B7">
        <w:tblPrEx>
          <w:tblCellMar>
            <w:top w:w="0" w:type="dxa"/>
            <w:bottom w:w="0" w:type="dxa"/>
          </w:tblCellMar>
        </w:tblPrEx>
        <w:tc>
          <w:tcPr>
            <w:tcW w:w="3300" w:type="dxa"/>
            <w:tcMar>
              <w:top w:w="90" w:type="dxa"/>
              <w:left w:w="120" w:type="dxa"/>
              <w:bottom w:w="90" w:type="dxa"/>
              <w:right w:w="120" w:type="dxa"/>
            </w:tcMar>
            <w:vAlign w:val="center"/>
          </w:tcPr>
          <w:p w:rsidR="008830B7" w:rsidRDefault="00000000">
            <w:r>
              <w:rPr>
                <w:color w:val="1A1A1A"/>
                <w:sz w:val="19"/>
                <w:szCs w:val="19"/>
              </w:rPr>
              <w:t>Tổng số làng nghề cả nước</w:t>
            </w:r>
          </w:p>
        </w:tc>
        <w:tc>
          <w:tcPr>
            <w:tcW w:w="2600" w:type="dxa"/>
            <w:tcMar>
              <w:top w:w="90" w:type="dxa"/>
              <w:left w:w="120" w:type="dxa"/>
              <w:bottom w:w="90" w:type="dxa"/>
              <w:right w:w="120" w:type="dxa"/>
            </w:tcMar>
            <w:vAlign w:val="center"/>
          </w:tcPr>
          <w:p w:rsidR="008830B7" w:rsidRDefault="00000000">
            <w:r>
              <w:rPr>
                <w:color w:val="1A1A1A"/>
                <w:sz w:val="19"/>
                <w:szCs w:val="19"/>
              </w:rPr>
              <w:t>~5.400 làng nghề, trong đó khoảng 2.000 làng nghề truyền thống được công nhận</w:t>
            </w:r>
          </w:p>
        </w:tc>
        <w:tc>
          <w:tcPr>
            <w:tcW w:w="3300" w:type="dxa"/>
            <w:tcMar>
              <w:top w:w="90" w:type="dxa"/>
              <w:left w:w="120" w:type="dxa"/>
              <w:bottom w:w="90" w:type="dxa"/>
              <w:right w:w="120" w:type="dxa"/>
            </w:tcMar>
            <w:vAlign w:val="center"/>
          </w:tcPr>
          <w:p w:rsidR="008830B7" w:rsidRDefault="00000000">
            <w:r>
              <w:rPr>
                <w:color w:val="1A1A1A"/>
                <w:sz w:val="19"/>
                <w:szCs w:val="19"/>
              </w:rPr>
              <w:t>Bộ Văn hoá, Thể thao và Du lịch (2024); Hiệp hội Làng nghề Việt Nam</w:t>
            </w:r>
          </w:p>
        </w:tc>
      </w:tr>
      <w:tr w:rsidR="008830B7">
        <w:tblPrEx>
          <w:tblCellMar>
            <w:top w:w="0" w:type="dxa"/>
            <w:bottom w:w="0" w:type="dxa"/>
          </w:tblCellMar>
        </w:tblPrEx>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Di sản văn hoá phi vật thể quốc gia thuộc nghề thủ công truyền thống</w:t>
            </w:r>
          </w:p>
        </w:tc>
        <w:tc>
          <w:tcPr>
            <w:tcW w:w="2600" w:type="dxa"/>
            <w:shd w:val="clear" w:color="auto" w:fill="F3F4F6"/>
            <w:tcMar>
              <w:top w:w="90" w:type="dxa"/>
              <w:left w:w="120" w:type="dxa"/>
              <w:bottom w:w="90" w:type="dxa"/>
              <w:right w:w="120" w:type="dxa"/>
            </w:tcMar>
            <w:vAlign w:val="center"/>
          </w:tcPr>
          <w:p w:rsidR="008830B7" w:rsidRDefault="00000000">
            <w:r>
              <w:rPr>
                <w:color w:val="1A1A1A"/>
                <w:sz w:val="19"/>
                <w:szCs w:val="19"/>
              </w:rPr>
              <w:t>57 di sản</w:t>
            </w:r>
          </w:p>
        </w:tc>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Bộ Văn hoá, Thể thao và Du lịch (2024)</w:t>
            </w:r>
          </w:p>
        </w:tc>
      </w:tr>
      <w:tr w:rsidR="008830B7">
        <w:tblPrEx>
          <w:tblCellMar>
            <w:top w:w="0" w:type="dxa"/>
            <w:bottom w:w="0" w:type="dxa"/>
          </w:tblCellMar>
        </w:tblPrEx>
        <w:tc>
          <w:tcPr>
            <w:tcW w:w="3300" w:type="dxa"/>
            <w:tcMar>
              <w:top w:w="90" w:type="dxa"/>
              <w:left w:w="120" w:type="dxa"/>
              <w:bottom w:w="90" w:type="dxa"/>
              <w:right w:w="120" w:type="dxa"/>
            </w:tcMar>
            <w:vAlign w:val="center"/>
          </w:tcPr>
          <w:p w:rsidR="008830B7" w:rsidRDefault="00000000">
            <w:r>
              <w:rPr>
                <w:color w:val="1A1A1A"/>
                <w:sz w:val="19"/>
                <w:szCs w:val="19"/>
              </w:rPr>
              <w:t>Lao động khu vực làng nghề</w:t>
            </w:r>
          </w:p>
        </w:tc>
        <w:tc>
          <w:tcPr>
            <w:tcW w:w="2600" w:type="dxa"/>
            <w:tcMar>
              <w:top w:w="90" w:type="dxa"/>
              <w:left w:w="120" w:type="dxa"/>
              <w:bottom w:w="90" w:type="dxa"/>
              <w:right w:w="120" w:type="dxa"/>
            </w:tcMar>
            <w:vAlign w:val="center"/>
          </w:tcPr>
          <w:p w:rsidR="008830B7" w:rsidRDefault="00000000">
            <w:r>
              <w:rPr>
                <w:color w:val="1A1A1A"/>
                <w:sz w:val="19"/>
                <w:szCs w:val="19"/>
              </w:rPr>
              <w:t>~11 triệu lao động, khoảng 30% lực lượng lao động nông thôn và miền núi</w:t>
            </w:r>
          </w:p>
        </w:tc>
        <w:tc>
          <w:tcPr>
            <w:tcW w:w="3300" w:type="dxa"/>
            <w:tcMar>
              <w:top w:w="90" w:type="dxa"/>
              <w:left w:w="120" w:type="dxa"/>
              <w:bottom w:w="90" w:type="dxa"/>
              <w:right w:w="120" w:type="dxa"/>
            </w:tcMar>
            <w:vAlign w:val="center"/>
          </w:tcPr>
          <w:p w:rsidR="008830B7" w:rsidRDefault="00000000">
            <w:r>
              <w:rPr>
                <w:color w:val="1A1A1A"/>
                <w:sz w:val="19"/>
                <w:szCs w:val="19"/>
              </w:rPr>
              <w:t>Hiệp hội Làng nghề Việt Nam</w:t>
            </w:r>
          </w:p>
        </w:tc>
      </w:tr>
      <w:tr w:rsidR="008830B7">
        <w:tblPrEx>
          <w:tblCellMar>
            <w:top w:w="0" w:type="dxa"/>
            <w:bottom w:w="0" w:type="dxa"/>
          </w:tblCellMar>
        </w:tblPrEx>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Thị trường xuất khẩu</w:t>
            </w:r>
          </w:p>
        </w:tc>
        <w:tc>
          <w:tcPr>
            <w:tcW w:w="2600" w:type="dxa"/>
            <w:shd w:val="clear" w:color="auto" w:fill="F3F4F6"/>
            <w:tcMar>
              <w:top w:w="90" w:type="dxa"/>
              <w:left w:w="120" w:type="dxa"/>
              <w:bottom w:w="90" w:type="dxa"/>
              <w:right w:w="120" w:type="dxa"/>
            </w:tcMar>
            <w:vAlign w:val="center"/>
          </w:tcPr>
          <w:p w:rsidR="008830B7" w:rsidRDefault="00000000">
            <w:r>
              <w:rPr>
                <w:color w:val="1A1A1A"/>
                <w:sz w:val="19"/>
                <w:szCs w:val="19"/>
              </w:rPr>
              <w:t>Sản phẩm xuất khẩu đến hơn 160 quốc gia và vùng lãnh thổ, chiếm gần 10% nhu cầu thị trường toàn cầu</w:t>
            </w:r>
          </w:p>
        </w:tc>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Bộ Công Thương / VIETRADE</w:t>
            </w:r>
          </w:p>
        </w:tc>
      </w:tr>
      <w:tr w:rsidR="008830B7">
        <w:tblPrEx>
          <w:tblCellMar>
            <w:top w:w="0" w:type="dxa"/>
            <w:bottom w:w="0" w:type="dxa"/>
          </w:tblCellMar>
        </w:tblPrEx>
        <w:tc>
          <w:tcPr>
            <w:tcW w:w="3300" w:type="dxa"/>
            <w:tcMar>
              <w:top w:w="90" w:type="dxa"/>
              <w:left w:w="120" w:type="dxa"/>
              <w:bottom w:w="90" w:type="dxa"/>
              <w:right w:w="120" w:type="dxa"/>
            </w:tcMar>
            <w:vAlign w:val="center"/>
          </w:tcPr>
          <w:p w:rsidR="008830B7" w:rsidRDefault="00000000">
            <w:r>
              <w:rPr>
                <w:color w:val="1A1A1A"/>
                <w:sz w:val="19"/>
                <w:szCs w:val="19"/>
              </w:rPr>
              <w:t>Kim ngạch xuất khẩu thủ công mỹ nghệ</w:t>
            </w:r>
          </w:p>
        </w:tc>
        <w:tc>
          <w:tcPr>
            <w:tcW w:w="2600" w:type="dxa"/>
            <w:tcMar>
              <w:top w:w="90" w:type="dxa"/>
              <w:left w:w="120" w:type="dxa"/>
              <w:bottom w:w="90" w:type="dxa"/>
              <w:right w:w="120" w:type="dxa"/>
            </w:tcMar>
            <w:vAlign w:val="center"/>
          </w:tcPr>
          <w:p w:rsidR="008830B7" w:rsidRDefault="00000000">
            <w:r>
              <w:rPr>
                <w:color w:val="1A1A1A"/>
                <w:sz w:val="19"/>
                <w:szCs w:val="19"/>
              </w:rPr>
              <w:t xml:space="preserve">~2 tỷ USD (2024); tăng trưởng bình quân 9,5%/năm giai </w:t>
            </w:r>
            <w:r>
              <w:rPr>
                <w:color w:val="1A1A1A"/>
                <w:sz w:val="19"/>
                <w:szCs w:val="19"/>
              </w:rPr>
              <w:lastRenderedPageBreak/>
              <w:t>đoạn 2015-2019; mục tiêu 4 tỷ USD (2025), 6 tỷ USD (2030)</w:t>
            </w:r>
          </w:p>
        </w:tc>
        <w:tc>
          <w:tcPr>
            <w:tcW w:w="3300" w:type="dxa"/>
            <w:tcMar>
              <w:top w:w="90" w:type="dxa"/>
              <w:left w:w="120" w:type="dxa"/>
              <w:bottom w:w="90" w:type="dxa"/>
              <w:right w:w="120" w:type="dxa"/>
            </w:tcMar>
            <w:vAlign w:val="center"/>
          </w:tcPr>
          <w:p w:rsidR="008830B7" w:rsidRDefault="00000000">
            <w:r>
              <w:rPr>
                <w:color w:val="1A1A1A"/>
                <w:sz w:val="19"/>
                <w:szCs w:val="19"/>
              </w:rPr>
              <w:lastRenderedPageBreak/>
              <w:t>Bộ Công Thương; VCCI Trung tâm WTO</w:t>
            </w:r>
          </w:p>
        </w:tc>
      </w:tr>
      <w:tr w:rsidR="008830B7">
        <w:tblPrEx>
          <w:tblCellMar>
            <w:top w:w="0" w:type="dxa"/>
            <w:bottom w:w="0" w:type="dxa"/>
          </w:tblCellMar>
        </w:tblPrEx>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Phân bố địa lý</w:t>
            </w:r>
          </w:p>
        </w:tc>
        <w:tc>
          <w:tcPr>
            <w:tcW w:w="2600" w:type="dxa"/>
            <w:shd w:val="clear" w:color="auto" w:fill="F3F4F6"/>
            <w:tcMar>
              <w:top w:w="90" w:type="dxa"/>
              <w:left w:w="120" w:type="dxa"/>
              <w:bottom w:w="90" w:type="dxa"/>
              <w:right w:w="120" w:type="dxa"/>
            </w:tcMar>
            <w:vAlign w:val="center"/>
          </w:tcPr>
          <w:p w:rsidR="008830B7" w:rsidRDefault="00000000">
            <w:r>
              <w:rPr>
                <w:color w:val="1A1A1A"/>
                <w:sz w:val="19"/>
                <w:szCs w:val="19"/>
              </w:rPr>
              <w:t>Miền Bắc chiếm ~40% số làng nghề cả nước; Đồng bằng sông Hồng tập trung ~1.500 làng, khoảng 300 làng được công nhận truyền thống</w:t>
            </w:r>
          </w:p>
        </w:tc>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Hiệp hội Làng nghề Việt Nam</w:t>
            </w:r>
          </w:p>
        </w:tc>
      </w:tr>
      <w:tr w:rsidR="008830B7">
        <w:tblPrEx>
          <w:tblCellMar>
            <w:top w:w="0" w:type="dxa"/>
            <w:bottom w:w="0" w:type="dxa"/>
          </w:tblCellMar>
        </w:tblPrEx>
        <w:tc>
          <w:tcPr>
            <w:tcW w:w="3300" w:type="dxa"/>
            <w:tcMar>
              <w:top w:w="90" w:type="dxa"/>
              <w:left w:w="120" w:type="dxa"/>
              <w:bottom w:w="90" w:type="dxa"/>
              <w:right w:w="120" w:type="dxa"/>
            </w:tcMar>
            <w:vAlign w:val="center"/>
          </w:tcPr>
          <w:p w:rsidR="008830B7" w:rsidRDefault="00000000">
            <w:r>
              <w:rPr>
                <w:color w:val="1A1A1A"/>
                <w:sz w:val="19"/>
                <w:szCs w:val="19"/>
              </w:rPr>
              <w:t>Hà Nội — trung tâm làng nghề lớn nhất cả nước</w:t>
            </w:r>
          </w:p>
        </w:tc>
        <w:tc>
          <w:tcPr>
            <w:tcW w:w="2600" w:type="dxa"/>
            <w:tcMar>
              <w:top w:w="90" w:type="dxa"/>
              <w:left w:w="120" w:type="dxa"/>
              <w:bottom w:w="90" w:type="dxa"/>
              <w:right w:w="120" w:type="dxa"/>
            </w:tcMar>
            <w:vAlign w:val="center"/>
          </w:tcPr>
          <w:p w:rsidR="008830B7" w:rsidRDefault="00000000">
            <w:r>
              <w:rPr>
                <w:color w:val="1A1A1A"/>
                <w:sz w:val="19"/>
                <w:szCs w:val="19"/>
              </w:rPr>
              <w:t>~1.350 làng nghề và làng có nghề; 337 làng đã được công nhận chính thức</w:t>
            </w:r>
          </w:p>
        </w:tc>
        <w:tc>
          <w:tcPr>
            <w:tcW w:w="3300" w:type="dxa"/>
            <w:tcMar>
              <w:top w:w="90" w:type="dxa"/>
              <w:left w:w="120" w:type="dxa"/>
              <w:bottom w:w="90" w:type="dxa"/>
              <w:right w:w="120" w:type="dxa"/>
            </w:tcMar>
            <w:vAlign w:val="center"/>
          </w:tcPr>
          <w:p w:rsidR="008830B7" w:rsidRDefault="00000000">
            <w:r>
              <w:rPr>
                <w:color w:val="1A1A1A"/>
                <w:sz w:val="19"/>
                <w:szCs w:val="19"/>
              </w:rPr>
              <w:t>UBND TP. Hà Nội (2024-2026)</w:t>
            </w:r>
          </w:p>
        </w:tc>
      </w:tr>
      <w:tr w:rsidR="008830B7">
        <w:tblPrEx>
          <w:tblCellMar>
            <w:top w:w="0" w:type="dxa"/>
            <w:bottom w:w="0" w:type="dxa"/>
          </w:tblCellMar>
        </w:tblPrEx>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Chương trình OCOP (Mỗi xã một sản phẩm)</w:t>
            </w:r>
          </w:p>
        </w:tc>
        <w:tc>
          <w:tcPr>
            <w:tcW w:w="2600" w:type="dxa"/>
            <w:shd w:val="clear" w:color="auto" w:fill="F3F4F6"/>
            <w:tcMar>
              <w:top w:w="90" w:type="dxa"/>
              <w:left w:w="120" w:type="dxa"/>
              <w:bottom w:w="90" w:type="dxa"/>
              <w:right w:w="120" w:type="dxa"/>
            </w:tcMar>
            <w:vAlign w:val="center"/>
          </w:tcPr>
          <w:p w:rsidR="008830B7" w:rsidRDefault="00000000">
            <w:r>
              <w:rPr>
                <w:color w:val="1A1A1A"/>
                <w:sz w:val="19"/>
                <w:szCs w:val="19"/>
              </w:rPr>
              <w:t>14.085 sản phẩm đạt 3 sao trở lên (tính đến 9/2024); mục tiêu 50% làng nghề nông thôn có sản phẩm OCOP vào 2025</w:t>
            </w:r>
          </w:p>
        </w:tc>
        <w:tc>
          <w:tcPr>
            <w:tcW w:w="3300" w:type="dxa"/>
            <w:shd w:val="clear" w:color="auto" w:fill="F3F4F6"/>
            <w:tcMar>
              <w:top w:w="90" w:type="dxa"/>
              <w:left w:w="120" w:type="dxa"/>
              <w:bottom w:w="90" w:type="dxa"/>
              <w:right w:w="120" w:type="dxa"/>
            </w:tcMar>
            <w:vAlign w:val="center"/>
          </w:tcPr>
          <w:p w:rsidR="008830B7" w:rsidRDefault="00000000">
            <w:r>
              <w:rPr>
                <w:color w:val="1A1A1A"/>
                <w:sz w:val="19"/>
                <w:szCs w:val="19"/>
              </w:rPr>
              <w:t>Bộ Nông nghiệp và Phát triển nông thôn / Bộ Công Thương</w:t>
            </w:r>
          </w:p>
        </w:tc>
      </w:tr>
      <w:tr w:rsidR="008830B7">
        <w:tblPrEx>
          <w:tblCellMar>
            <w:top w:w="0" w:type="dxa"/>
            <w:bottom w:w="0" w:type="dxa"/>
          </w:tblCellMar>
        </w:tblPrEx>
        <w:tc>
          <w:tcPr>
            <w:tcW w:w="3300" w:type="dxa"/>
            <w:tcMar>
              <w:top w:w="90" w:type="dxa"/>
              <w:left w:w="120" w:type="dxa"/>
              <w:bottom w:w="90" w:type="dxa"/>
              <w:right w:w="120" w:type="dxa"/>
            </w:tcMar>
            <w:vAlign w:val="center"/>
          </w:tcPr>
          <w:p w:rsidR="008830B7" w:rsidRDefault="00000000">
            <w:r>
              <w:rPr>
                <w:color w:val="1A1A1A"/>
                <w:sz w:val="19"/>
                <w:szCs w:val="19"/>
              </w:rPr>
              <w:t>Khung pháp lý nền tảng</w:t>
            </w:r>
          </w:p>
        </w:tc>
        <w:tc>
          <w:tcPr>
            <w:tcW w:w="2600" w:type="dxa"/>
            <w:tcMar>
              <w:top w:w="90" w:type="dxa"/>
              <w:left w:w="120" w:type="dxa"/>
              <w:bottom w:w="90" w:type="dxa"/>
              <w:right w:w="120" w:type="dxa"/>
            </w:tcMar>
            <w:vAlign w:val="center"/>
          </w:tcPr>
          <w:p w:rsidR="008830B7" w:rsidRDefault="00000000">
            <w:r>
              <w:rPr>
                <w:color w:val="1A1A1A"/>
                <w:sz w:val="19"/>
                <w:szCs w:val="19"/>
              </w:rPr>
              <w:t>Nghị định 52/2018/NĐ-CP về phát triển ngành nghề nông thôn — 7 nhóm ngành nghề, cơ chế hỗ trợ tối đa 50% chi phí (không quá 50 triệu đồng/cơ sở) cho xúc tiến thương mại, thương hiệu, chỉ dẫn địa lý</w:t>
            </w:r>
          </w:p>
        </w:tc>
        <w:tc>
          <w:tcPr>
            <w:tcW w:w="3300" w:type="dxa"/>
            <w:tcMar>
              <w:top w:w="90" w:type="dxa"/>
              <w:left w:w="120" w:type="dxa"/>
              <w:bottom w:w="90" w:type="dxa"/>
              <w:right w:w="120" w:type="dxa"/>
            </w:tcMar>
            <w:vAlign w:val="center"/>
          </w:tcPr>
          <w:p w:rsidR="008830B7" w:rsidRDefault="00000000">
            <w:r>
              <w:rPr>
                <w:color w:val="1A1A1A"/>
                <w:sz w:val="19"/>
                <w:szCs w:val="19"/>
              </w:rPr>
              <w:t>Chính phủ Việt Nam</w:t>
            </w:r>
          </w:p>
        </w:tc>
      </w:tr>
    </w:tbl>
    <w:p w:rsidR="008830B7" w:rsidRDefault="008830B7">
      <w:pPr>
        <w:spacing w:after="120"/>
      </w:pPr>
    </w:p>
    <w:p w:rsidR="008830B7" w:rsidRDefault="00000000">
      <w:pPr>
        <w:spacing w:after="160" w:line="276" w:lineRule="auto"/>
        <w:jc w:val="both"/>
      </w:pPr>
      <w:r>
        <w:rPr>
          <w:color w:val="1A1A1A"/>
        </w:rPr>
        <w:t>Hàm ý cho Industry Report: đây là một ngành có quy mô lao động lớn nhưng giá trị xuất khẩu bình quân đầu người thấp — một chỉ dấu cho thấy biên lợi nhuận và năng suất là điểm nghẽn cấu trúc cần phân tích sâu bằng Value Chain và Five Forces, thay vì chỉ dừng ở việc trích dẫn quy mô thị trường.</w:t>
      </w:r>
    </w:p>
    <w:p w:rsidR="008830B7" w:rsidRDefault="00000000">
      <w:pPr>
        <w:pStyle w:val="Heading1"/>
        <w:pBdr>
          <w:bottom w:val="single" w:sz="6" w:space="4" w:color="8B1E3F"/>
        </w:pBdr>
        <w:spacing w:before="480" w:after="200"/>
      </w:pPr>
      <w:r>
        <w:rPr>
          <w:b/>
          <w:bCs/>
          <w:color w:val="1F2937"/>
          <w:sz w:val="30"/>
          <w:szCs w:val="30"/>
        </w:rPr>
        <w:t>6. Kiến Trúc Đầu Ra Dự Án</w:t>
      </w:r>
    </w:p>
    <w:p w:rsidR="008830B7" w:rsidRDefault="00000000">
      <w:pPr>
        <w:spacing w:after="160" w:line="276" w:lineRule="auto"/>
        <w:jc w:val="both"/>
      </w:pPr>
      <w:r>
        <w:rPr>
          <w:color w:val="1A1A1A"/>
        </w:rPr>
        <w:t>Năm cấu phần được thiết kế để bổ trợ lẫn nhau: Industry Report cung cấp bối cảnh vĩ mô và cấu trúc ngành làm nền cho hai Investment Report; Dashboard số hoá tiêu chí đánh giá dùng trong cả ba tài liệu; website là lớp trình bày tổng hợp toàn bộ nghiên cứu.</w:t>
      </w:r>
    </w:p>
    <w:p w:rsidR="008830B7" w:rsidRDefault="00000000">
      <w:pPr>
        <w:pStyle w:val="Heading2"/>
        <w:spacing w:before="320" w:after="140"/>
      </w:pPr>
      <w:r>
        <w:rPr>
          <w:b/>
          <w:bCs/>
          <w:color w:val="8B1E3F"/>
          <w:sz w:val="24"/>
          <w:szCs w:val="24"/>
        </w:rPr>
        <w:t>6.1. Deliverable 1 — Industry Report: Vietnam's Traditional Craft Village Economy</w:t>
      </w:r>
    </w:p>
    <w:p w:rsidR="008830B7" w:rsidRDefault="00000000">
      <w:pPr>
        <w:spacing w:after="160" w:line="276" w:lineRule="auto"/>
        <w:jc w:val="both"/>
      </w:pPr>
      <w:r>
        <w:rPr>
          <w:color w:val="1A1A1A"/>
        </w:rPr>
        <w:t>Đóng vai trò như một sector initiation report của một công ty chứng khoán hoặc ngân hàng đầu tư. Cấu trúc đề xuất:</w:t>
      </w:r>
    </w:p>
    <w:p w:rsidR="008830B7" w:rsidRDefault="00000000">
      <w:pPr>
        <w:pStyle w:val="ListParagraph"/>
        <w:numPr>
          <w:ilvl w:val="0"/>
          <w:numId w:val="2"/>
        </w:numPr>
        <w:spacing w:after="100" w:line="270" w:lineRule="auto"/>
      </w:pPr>
      <w:r>
        <w:t>Executive Summary &amp; Key Investment Takeaways</w:t>
      </w:r>
    </w:p>
    <w:p w:rsidR="008830B7" w:rsidRDefault="00000000">
      <w:pPr>
        <w:pStyle w:val="ListParagraph"/>
        <w:numPr>
          <w:ilvl w:val="0"/>
          <w:numId w:val="2"/>
        </w:numPr>
        <w:spacing w:after="100" w:line="270" w:lineRule="auto"/>
      </w:pPr>
      <w:r>
        <w:t>Macro &amp; Policy Context (PESTEL) — bao gồm khung pháp lý, chương trình OCOP, chiến lược xuất khẩu quốc gia</w:t>
      </w:r>
    </w:p>
    <w:p w:rsidR="008830B7" w:rsidRDefault="00000000">
      <w:pPr>
        <w:pStyle w:val="ListParagraph"/>
        <w:numPr>
          <w:ilvl w:val="0"/>
          <w:numId w:val="2"/>
        </w:numPr>
        <w:spacing w:after="100" w:line="270" w:lineRule="auto"/>
      </w:pPr>
      <w:r>
        <w:t>Market Sizing (TAM/SAM/SOM) — thị trường nội địa, xuất khẩu, du lịch trải nghiệm/di sản</w:t>
      </w:r>
    </w:p>
    <w:p w:rsidR="008830B7" w:rsidRDefault="00000000">
      <w:pPr>
        <w:pStyle w:val="ListParagraph"/>
        <w:numPr>
          <w:ilvl w:val="0"/>
          <w:numId w:val="2"/>
        </w:numPr>
        <w:spacing w:after="100" w:line="270" w:lineRule="auto"/>
      </w:pPr>
      <w:r>
        <w:t>Industry Structure (Porter's Five Forces) — mức độ hấp dẫn cấu trúc của ngành</w:t>
      </w:r>
    </w:p>
    <w:p w:rsidR="008830B7" w:rsidRDefault="00000000">
      <w:pPr>
        <w:pStyle w:val="ListParagraph"/>
        <w:numPr>
          <w:ilvl w:val="0"/>
          <w:numId w:val="2"/>
        </w:numPr>
        <w:spacing w:after="100" w:line="270" w:lineRule="auto"/>
      </w:pPr>
      <w:r>
        <w:t>Value Chain Deep-Dive — điểm nghẽn và điểm chiếm giữ giá trị</w:t>
      </w:r>
    </w:p>
    <w:p w:rsidR="008830B7" w:rsidRDefault="00000000">
      <w:pPr>
        <w:pStyle w:val="ListParagraph"/>
        <w:numPr>
          <w:ilvl w:val="0"/>
          <w:numId w:val="2"/>
        </w:numPr>
        <w:spacing w:after="100" w:line="270" w:lineRule="auto"/>
      </w:pPr>
      <w:r>
        <w:t>Segmentation — phân nhóm làng nghề theo mô hình kinh tế (xuất khẩu, du lịch, nội địa, hỗn hợp)</w:t>
      </w:r>
    </w:p>
    <w:p w:rsidR="008830B7" w:rsidRDefault="00000000">
      <w:pPr>
        <w:pStyle w:val="ListParagraph"/>
        <w:numPr>
          <w:ilvl w:val="0"/>
          <w:numId w:val="2"/>
        </w:numPr>
        <w:spacing w:after="100" w:line="270" w:lineRule="auto"/>
      </w:pPr>
      <w:r>
        <w:t>ESG &amp; Sustainability Overview cấp ngành</w:t>
      </w:r>
    </w:p>
    <w:p w:rsidR="008830B7" w:rsidRDefault="00000000">
      <w:pPr>
        <w:pStyle w:val="ListParagraph"/>
        <w:numPr>
          <w:ilvl w:val="0"/>
          <w:numId w:val="2"/>
        </w:numPr>
        <w:spacing w:after="100" w:line="270" w:lineRule="auto"/>
      </w:pPr>
      <w:r>
        <w:lastRenderedPageBreak/>
        <w:t>Structural Risks &amp; Headwinds (mai một nghệ nhân, cạnh tranh hàng công nghiệp, biến động nhu cầu xuất khẩu)</w:t>
      </w:r>
    </w:p>
    <w:p w:rsidR="008830B7" w:rsidRDefault="00000000">
      <w:pPr>
        <w:pStyle w:val="ListParagraph"/>
        <w:numPr>
          <w:ilvl w:val="0"/>
          <w:numId w:val="2"/>
        </w:numPr>
        <w:spacing w:after="100" w:line="270" w:lineRule="auto"/>
      </w:pPr>
      <w:r>
        <w:t>Investment Implications &amp; Framework giới thiệu cho hai Investment Report tiếp theo</w:t>
      </w:r>
    </w:p>
    <w:p w:rsidR="008830B7" w:rsidRDefault="008830B7">
      <w:pPr>
        <w:spacing w:after="120"/>
      </w:pPr>
    </w:p>
    <w:p w:rsidR="008830B7" w:rsidRDefault="00000000">
      <w:pPr>
        <w:pStyle w:val="Heading2"/>
        <w:spacing w:before="320" w:after="140"/>
      </w:pPr>
      <w:r>
        <w:rPr>
          <w:b/>
          <w:bCs/>
          <w:color w:val="8B1E3F"/>
          <w:sz w:val="24"/>
          <w:szCs w:val="24"/>
        </w:rPr>
        <w:t>6.2. Deliverable 2 &amp; 3 — Investment Analysis Reports (hai làng nghề tiêu biểu)</w:t>
      </w:r>
    </w:p>
    <w:p w:rsidR="008830B7" w:rsidRDefault="00000000">
      <w:pPr>
        <w:spacing w:after="160" w:line="276" w:lineRule="auto"/>
        <w:jc w:val="both"/>
      </w:pPr>
      <w:r>
        <w:rPr>
          <w:color w:val="1A1A1A"/>
        </w:rPr>
        <w:t>Kết cấu theo chuẩn coverage initiation / private equity investment memorandum, áp dụng đồng nhất cho cả hai báo cáo để đảm bảo khả năng so sánh (comparability) — một tiêu chuẩn cốt lõi của equity research thực thụ:</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700"/>
      </w:tblGrid>
      <w:tr w:rsidR="008830B7">
        <w:tblPrEx>
          <w:tblCellMar>
            <w:top w:w="0" w:type="dxa"/>
            <w:bottom w:w="0" w:type="dxa"/>
          </w:tblCellMar>
        </w:tblPrEx>
        <w:trPr>
          <w:tblHeader/>
        </w:trPr>
        <w:tc>
          <w:tcPr>
            <w:tcW w:w="900" w:type="dxa"/>
            <w:shd w:val="clear" w:color="auto" w:fill="1F2937"/>
            <w:tcMar>
              <w:top w:w="90" w:type="dxa"/>
              <w:left w:w="120" w:type="dxa"/>
              <w:bottom w:w="90" w:type="dxa"/>
              <w:right w:w="120" w:type="dxa"/>
            </w:tcMar>
            <w:vAlign w:val="center"/>
          </w:tcPr>
          <w:p w:rsidR="008830B7" w:rsidRDefault="00000000">
            <w:r>
              <w:rPr>
                <w:b/>
                <w:bCs/>
                <w:color w:val="FFFFFF"/>
                <w:sz w:val="19"/>
                <w:szCs w:val="19"/>
              </w:rPr>
              <w:t>#</w:t>
            </w:r>
          </w:p>
        </w:tc>
        <w:tc>
          <w:tcPr>
            <w:tcW w:w="3600" w:type="dxa"/>
            <w:shd w:val="clear" w:color="auto" w:fill="1F2937"/>
            <w:tcMar>
              <w:top w:w="90" w:type="dxa"/>
              <w:left w:w="120" w:type="dxa"/>
              <w:bottom w:w="90" w:type="dxa"/>
              <w:right w:w="120" w:type="dxa"/>
            </w:tcMar>
            <w:vAlign w:val="center"/>
          </w:tcPr>
          <w:p w:rsidR="008830B7" w:rsidRDefault="00000000">
            <w:r>
              <w:rPr>
                <w:b/>
                <w:bCs/>
                <w:color w:val="FFFFFF"/>
                <w:sz w:val="19"/>
                <w:szCs w:val="19"/>
              </w:rPr>
              <w:t>Mục</w:t>
            </w:r>
          </w:p>
        </w:tc>
        <w:tc>
          <w:tcPr>
            <w:tcW w:w="4700" w:type="dxa"/>
            <w:shd w:val="clear" w:color="auto" w:fill="1F2937"/>
            <w:tcMar>
              <w:top w:w="90" w:type="dxa"/>
              <w:left w:w="120" w:type="dxa"/>
              <w:bottom w:w="90" w:type="dxa"/>
              <w:right w:w="120" w:type="dxa"/>
            </w:tcMar>
            <w:vAlign w:val="center"/>
          </w:tcPr>
          <w:p w:rsidR="008830B7" w:rsidRDefault="00000000">
            <w:r>
              <w:rPr>
                <w:b/>
                <w:bCs/>
                <w:color w:val="FFFFFF"/>
                <w:sz w:val="19"/>
                <w:szCs w:val="19"/>
              </w:rPr>
              <w:t>Nội dung bắt buộc</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1</w:t>
            </w:r>
          </w:p>
        </w:tc>
        <w:tc>
          <w:tcPr>
            <w:tcW w:w="3600" w:type="dxa"/>
            <w:tcMar>
              <w:top w:w="90" w:type="dxa"/>
              <w:left w:w="120" w:type="dxa"/>
              <w:bottom w:w="90" w:type="dxa"/>
              <w:right w:w="120" w:type="dxa"/>
            </w:tcMar>
            <w:vAlign w:val="center"/>
          </w:tcPr>
          <w:p w:rsidR="008830B7" w:rsidRDefault="00000000">
            <w:r>
              <w:rPr>
                <w:color w:val="1A1A1A"/>
                <w:sz w:val="19"/>
                <w:szCs w:val="19"/>
              </w:rPr>
              <w:t>Investment Snapshot</w:t>
            </w:r>
          </w:p>
        </w:tc>
        <w:tc>
          <w:tcPr>
            <w:tcW w:w="4700" w:type="dxa"/>
            <w:tcMar>
              <w:top w:w="90" w:type="dxa"/>
              <w:left w:w="120" w:type="dxa"/>
              <w:bottom w:w="90" w:type="dxa"/>
              <w:right w:w="120" w:type="dxa"/>
            </w:tcMar>
            <w:vAlign w:val="center"/>
          </w:tcPr>
          <w:p w:rsidR="008830B7" w:rsidRDefault="00000000">
            <w:r>
              <w:rPr>
                <w:color w:val="1A1A1A"/>
                <w:sz w:val="19"/>
                <w:szCs w:val="19"/>
              </w:rPr>
              <w:t>Tóm tắt 1 trang: luận điểm đầu tư, quy mô kinh tế, khuyến nghị, rủi ro trọng yếu — theo định dạng one-pager của equity research.</w:t>
            </w:r>
          </w:p>
        </w:tc>
      </w:tr>
      <w:tr w:rsidR="008830B7">
        <w:tblPrEx>
          <w:tblCellMar>
            <w:top w:w="0" w:type="dxa"/>
            <w:bottom w:w="0" w:type="dxa"/>
          </w:tblCellMar>
        </w:tblPrEx>
        <w:tc>
          <w:tcPr>
            <w:tcW w:w="900" w:type="dxa"/>
            <w:shd w:val="clear" w:color="auto" w:fill="F3F4F6"/>
            <w:tcMar>
              <w:top w:w="90" w:type="dxa"/>
              <w:left w:w="120" w:type="dxa"/>
              <w:bottom w:w="90" w:type="dxa"/>
              <w:right w:w="120" w:type="dxa"/>
            </w:tcMar>
            <w:vAlign w:val="center"/>
          </w:tcPr>
          <w:p w:rsidR="008830B7" w:rsidRDefault="00000000">
            <w:r>
              <w:rPr>
                <w:color w:val="1A1A1A"/>
                <w:sz w:val="19"/>
                <w:szCs w:val="19"/>
              </w:rPr>
              <w:t>2</w:t>
            </w:r>
          </w:p>
        </w:tc>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Village &amp; Craft Overview</w:t>
            </w:r>
          </w:p>
        </w:tc>
        <w:tc>
          <w:tcPr>
            <w:tcW w:w="4700" w:type="dxa"/>
            <w:shd w:val="clear" w:color="auto" w:fill="F3F4F6"/>
            <w:tcMar>
              <w:top w:w="90" w:type="dxa"/>
              <w:left w:w="120" w:type="dxa"/>
              <w:bottom w:w="90" w:type="dxa"/>
              <w:right w:w="120" w:type="dxa"/>
            </w:tcMar>
            <w:vAlign w:val="center"/>
          </w:tcPr>
          <w:p w:rsidR="008830B7" w:rsidRDefault="00000000">
            <w:r>
              <w:rPr>
                <w:color w:val="1A1A1A"/>
                <w:sz w:val="19"/>
                <w:szCs w:val="19"/>
              </w:rPr>
              <w:t>Lịch sử, sản phẩm, quy mô hộ sản xuất/hợp tác xã — trình bày như company overview, không phải văn hoá ký sự.</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3</w:t>
            </w:r>
          </w:p>
        </w:tc>
        <w:tc>
          <w:tcPr>
            <w:tcW w:w="3600" w:type="dxa"/>
            <w:tcMar>
              <w:top w:w="90" w:type="dxa"/>
              <w:left w:w="120" w:type="dxa"/>
              <w:bottom w:w="90" w:type="dxa"/>
              <w:right w:w="120" w:type="dxa"/>
            </w:tcMar>
            <w:vAlign w:val="center"/>
          </w:tcPr>
          <w:p w:rsidR="008830B7" w:rsidRDefault="00000000">
            <w:r>
              <w:rPr>
                <w:color w:val="1A1A1A"/>
                <w:sz w:val="19"/>
                <w:szCs w:val="19"/>
              </w:rPr>
              <w:t>Market Position &amp; TAM/SAM/SOM</w:t>
            </w:r>
          </w:p>
        </w:tc>
        <w:tc>
          <w:tcPr>
            <w:tcW w:w="4700" w:type="dxa"/>
            <w:tcMar>
              <w:top w:w="90" w:type="dxa"/>
              <w:left w:w="120" w:type="dxa"/>
              <w:bottom w:w="90" w:type="dxa"/>
              <w:right w:w="120" w:type="dxa"/>
            </w:tcMar>
            <w:vAlign w:val="center"/>
          </w:tcPr>
          <w:p w:rsidR="008830B7" w:rsidRDefault="00000000">
            <w:r>
              <w:rPr>
                <w:color w:val="1A1A1A"/>
                <w:sz w:val="19"/>
                <w:szCs w:val="19"/>
              </w:rPr>
              <w:t>Quy mô thị trường sản phẩm cụ thể, thị phần ước tính, dư địa tăng trưởng.</w:t>
            </w:r>
          </w:p>
        </w:tc>
      </w:tr>
      <w:tr w:rsidR="008830B7">
        <w:tblPrEx>
          <w:tblCellMar>
            <w:top w:w="0" w:type="dxa"/>
            <w:bottom w:w="0" w:type="dxa"/>
          </w:tblCellMar>
        </w:tblPrEx>
        <w:tc>
          <w:tcPr>
            <w:tcW w:w="900" w:type="dxa"/>
            <w:shd w:val="clear" w:color="auto" w:fill="F3F4F6"/>
            <w:tcMar>
              <w:top w:w="90" w:type="dxa"/>
              <w:left w:w="120" w:type="dxa"/>
              <w:bottom w:w="90" w:type="dxa"/>
              <w:right w:w="120" w:type="dxa"/>
            </w:tcMar>
            <w:vAlign w:val="center"/>
          </w:tcPr>
          <w:p w:rsidR="008830B7" w:rsidRDefault="00000000">
            <w:r>
              <w:rPr>
                <w:color w:val="1A1A1A"/>
                <w:sz w:val="19"/>
                <w:szCs w:val="19"/>
              </w:rPr>
              <w:t>4</w:t>
            </w:r>
          </w:p>
        </w:tc>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Value Chain &amp; Business Model Canvas</w:t>
            </w:r>
          </w:p>
        </w:tc>
        <w:tc>
          <w:tcPr>
            <w:tcW w:w="4700" w:type="dxa"/>
            <w:shd w:val="clear" w:color="auto" w:fill="F3F4F6"/>
            <w:tcMar>
              <w:top w:w="90" w:type="dxa"/>
              <w:left w:w="120" w:type="dxa"/>
              <w:bottom w:w="90" w:type="dxa"/>
              <w:right w:w="120" w:type="dxa"/>
            </w:tcMar>
            <w:vAlign w:val="center"/>
          </w:tcPr>
          <w:p w:rsidR="008830B7" w:rsidRDefault="00000000">
            <w:r>
              <w:rPr>
                <w:color w:val="1A1A1A"/>
                <w:sz w:val="19"/>
                <w:szCs w:val="19"/>
              </w:rPr>
              <w:t>Cấu trúc chi phí, dòng doanh thu, kênh phân phối, đối tác then chốt.</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5</w:t>
            </w:r>
          </w:p>
        </w:tc>
        <w:tc>
          <w:tcPr>
            <w:tcW w:w="3600" w:type="dxa"/>
            <w:tcMar>
              <w:top w:w="90" w:type="dxa"/>
              <w:left w:w="120" w:type="dxa"/>
              <w:bottom w:w="90" w:type="dxa"/>
              <w:right w:w="120" w:type="dxa"/>
            </w:tcMar>
            <w:vAlign w:val="center"/>
          </w:tcPr>
          <w:p w:rsidR="008830B7" w:rsidRDefault="00000000">
            <w:r>
              <w:rPr>
                <w:color w:val="1A1A1A"/>
                <w:sz w:val="19"/>
                <w:szCs w:val="19"/>
              </w:rPr>
              <w:t>Competitive Advantage &amp; Moat Analysis</w:t>
            </w:r>
          </w:p>
        </w:tc>
        <w:tc>
          <w:tcPr>
            <w:tcW w:w="4700" w:type="dxa"/>
            <w:tcMar>
              <w:top w:w="90" w:type="dxa"/>
              <w:left w:w="120" w:type="dxa"/>
              <w:bottom w:w="90" w:type="dxa"/>
              <w:right w:w="120" w:type="dxa"/>
            </w:tcMar>
            <w:vAlign w:val="center"/>
          </w:tcPr>
          <w:p w:rsidR="008830B7" w:rsidRDefault="00000000">
            <w:r>
              <w:rPr>
                <w:color w:val="1A1A1A"/>
                <w:sz w:val="19"/>
                <w:szCs w:val="19"/>
              </w:rPr>
              <w:t>Nguồn gốc lợi thế cạnh tranh (bí quyết, chỉ dẫn địa lý, thương hiệu vùng miền, chi phí chuyển đổi) và độ bền của moat.</w:t>
            </w:r>
          </w:p>
        </w:tc>
      </w:tr>
      <w:tr w:rsidR="008830B7">
        <w:tblPrEx>
          <w:tblCellMar>
            <w:top w:w="0" w:type="dxa"/>
            <w:bottom w:w="0" w:type="dxa"/>
          </w:tblCellMar>
        </w:tblPrEx>
        <w:tc>
          <w:tcPr>
            <w:tcW w:w="900" w:type="dxa"/>
            <w:shd w:val="clear" w:color="auto" w:fill="F3F4F6"/>
            <w:tcMar>
              <w:top w:w="90" w:type="dxa"/>
              <w:left w:w="120" w:type="dxa"/>
              <w:bottom w:w="90" w:type="dxa"/>
              <w:right w:w="120" w:type="dxa"/>
            </w:tcMar>
            <w:vAlign w:val="center"/>
          </w:tcPr>
          <w:p w:rsidR="008830B7" w:rsidRDefault="00000000">
            <w:r>
              <w:rPr>
                <w:color w:val="1A1A1A"/>
                <w:sz w:val="19"/>
                <w:szCs w:val="19"/>
              </w:rPr>
              <w:t>6</w:t>
            </w:r>
          </w:p>
        </w:tc>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SWOT</w:t>
            </w:r>
          </w:p>
        </w:tc>
        <w:tc>
          <w:tcPr>
            <w:tcW w:w="4700" w:type="dxa"/>
            <w:shd w:val="clear" w:color="auto" w:fill="F3F4F6"/>
            <w:tcMar>
              <w:top w:w="90" w:type="dxa"/>
              <w:left w:w="120" w:type="dxa"/>
              <w:bottom w:w="90" w:type="dxa"/>
              <w:right w:w="120" w:type="dxa"/>
            </w:tcMar>
            <w:vAlign w:val="center"/>
          </w:tcPr>
          <w:p w:rsidR="008830B7" w:rsidRDefault="00000000">
            <w:r>
              <w:rPr>
                <w:color w:val="1A1A1A"/>
                <w:sz w:val="19"/>
                <w:szCs w:val="19"/>
              </w:rPr>
              <w:t>Tổng hợp có trọng số, liên kết trực tiếp tới Investment Thesis.</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7</w:t>
            </w:r>
          </w:p>
        </w:tc>
        <w:tc>
          <w:tcPr>
            <w:tcW w:w="3600" w:type="dxa"/>
            <w:tcMar>
              <w:top w:w="90" w:type="dxa"/>
              <w:left w:w="120" w:type="dxa"/>
              <w:bottom w:w="90" w:type="dxa"/>
              <w:right w:w="120" w:type="dxa"/>
            </w:tcMar>
            <w:vAlign w:val="center"/>
          </w:tcPr>
          <w:p w:rsidR="008830B7" w:rsidRDefault="00000000">
            <w:r>
              <w:rPr>
                <w:color w:val="1A1A1A"/>
                <w:sz w:val="19"/>
                <w:szCs w:val="19"/>
              </w:rPr>
              <w:t>Financial &amp; Economic Feasibility</w:t>
            </w:r>
          </w:p>
        </w:tc>
        <w:tc>
          <w:tcPr>
            <w:tcW w:w="4700" w:type="dxa"/>
            <w:tcMar>
              <w:top w:w="90" w:type="dxa"/>
              <w:left w:w="120" w:type="dxa"/>
              <w:bottom w:w="90" w:type="dxa"/>
              <w:right w:w="120" w:type="dxa"/>
            </w:tcMar>
            <w:vAlign w:val="center"/>
          </w:tcPr>
          <w:p w:rsidR="008830B7" w:rsidRDefault="00000000">
            <w:r>
              <w:rPr>
                <w:color w:val="1A1A1A"/>
                <w:sz w:val="19"/>
                <w:szCs w:val="19"/>
              </w:rPr>
              <w:t>Proxy tài chính do không có báo cáo tài chính chuẩn hoá: doanh thu ước tính theo hộ/hợp tác xã, biên lợi nhuận proxy theo giá thị trường, thu nhập lao động, tốc độ tăng trưởng xuất khẩu/doanh số.</w:t>
            </w:r>
          </w:p>
        </w:tc>
      </w:tr>
      <w:tr w:rsidR="008830B7">
        <w:tblPrEx>
          <w:tblCellMar>
            <w:top w:w="0" w:type="dxa"/>
            <w:bottom w:w="0" w:type="dxa"/>
          </w:tblCellMar>
        </w:tblPrEx>
        <w:tc>
          <w:tcPr>
            <w:tcW w:w="900" w:type="dxa"/>
            <w:shd w:val="clear" w:color="auto" w:fill="F3F4F6"/>
            <w:tcMar>
              <w:top w:w="90" w:type="dxa"/>
              <w:left w:w="120" w:type="dxa"/>
              <w:bottom w:w="90" w:type="dxa"/>
              <w:right w:w="120" w:type="dxa"/>
            </w:tcMar>
            <w:vAlign w:val="center"/>
          </w:tcPr>
          <w:p w:rsidR="008830B7" w:rsidRDefault="00000000">
            <w:r>
              <w:rPr>
                <w:color w:val="1A1A1A"/>
                <w:sz w:val="19"/>
                <w:szCs w:val="19"/>
              </w:rPr>
              <w:t>8</w:t>
            </w:r>
          </w:p>
        </w:tc>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ESG Assessment</w:t>
            </w:r>
          </w:p>
        </w:tc>
        <w:tc>
          <w:tcPr>
            <w:tcW w:w="4700" w:type="dxa"/>
            <w:shd w:val="clear" w:color="auto" w:fill="F3F4F6"/>
            <w:tcMar>
              <w:top w:w="90" w:type="dxa"/>
              <w:left w:w="120" w:type="dxa"/>
              <w:bottom w:w="90" w:type="dxa"/>
              <w:right w:w="120" w:type="dxa"/>
            </w:tcMar>
            <w:vAlign w:val="center"/>
          </w:tcPr>
          <w:p w:rsidR="008830B7" w:rsidRDefault="00000000">
            <w:r>
              <w:rPr>
                <w:color w:val="1A1A1A"/>
                <w:sz w:val="19"/>
                <w:szCs w:val="19"/>
              </w:rPr>
              <w:t>Chấm điểm có cấu trúc theo ba trụ cột E, S, G với thang đánh giá định lượng.</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9</w:t>
            </w:r>
          </w:p>
        </w:tc>
        <w:tc>
          <w:tcPr>
            <w:tcW w:w="3600" w:type="dxa"/>
            <w:tcMar>
              <w:top w:w="90" w:type="dxa"/>
              <w:left w:w="120" w:type="dxa"/>
              <w:bottom w:w="90" w:type="dxa"/>
              <w:right w:w="120" w:type="dxa"/>
            </w:tcMar>
            <w:vAlign w:val="center"/>
          </w:tcPr>
          <w:p w:rsidR="008830B7" w:rsidRDefault="00000000">
            <w:r>
              <w:rPr>
                <w:color w:val="1A1A1A"/>
                <w:sz w:val="19"/>
                <w:szCs w:val="19"/>
              </w:rPr>
              <w:t>Risk Matrix</w:t>
            </w:r>
          </w:p>
        </w:tc>
        <w:tc>
          <w:tcPr>
            <w:tcW w:w="4700" w:type="dxa"/>
            <w:tcMar>
              <w:top w:w="90" w:type="dxa"/>
              <w:left w:w="120" w:type="dxa"/>
              <w:bottom w:w="90" w:type="dxa"/>
              <w:right w:w="120" w:type="dxa"/>
            </w:tcMar>
            <w:vAlign w:val="center"/>
          </w:tcPr>
          <w:p w:rsidR="008830B7" w:rsidRDefault="00000000">
            <w:r>
              <w:rPr>
                <w:color w:val="1A1A1A"/>
                <w:sz w:val="19"/>
                <w:szCs w:val="19"/>
              </w:rPr>
              <w:t>Xác suất x Mức độ ảnh hưởng cho từng rủi ro; phân loại thị trường, vận hành, nhân khẩu học, pháp lý.</w:t>
            </w:r>
          </w:p>
        </w:tc>
      </w:tr>
      <w:tr w:rsidR="008830B7">
        <w:tblPrEx>
          <w:tblCellMar>
            <w:top w:w="0" w:type="dxa"/>
            <w:bottom w:w="0" w:type="dxa"/>
          </w:tblCellMar>
        </w:tblPrEx>
        <w:tc>
          <w:tcPr>
            <w:tcW w:w="900" w:type="dxa"/>
            <w:shd w:val="clear" w:color="auto" w:fill="F3F4F6"/>
            <w:tcMar>
              <w:top w:w="90" w:type="dxa"/>
              <w:left w:w="120" w:type="dxa"/>
              <w:bottom w:w="90" w:type="dxa"/>
              <w:right w:w="120" w:type="dxa"/>
            </w:tcMar>
            <w:vAlign w:val="center"/>
          </w:tcPr>
          <w:p w:rsidR="008830B7" w:rsidRDefault="00000000">
            <w:r>
              <w:rPr>
                <w:color w:val="1A1A1A"/>
                <w:sz w:val="19"/>
                <w:szCs w:val="19"/>
              </w:rPr>
              <w:t>10</w:t>
            </w:r>
          </w:p>
        </w:tc>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Investment Thesis &amp; Recommendation</w:t>
            </w:r>
          </w:p>
        </w:tc>
        <w:tc>
          <w:tcPr>
            <w:tcW w:w="4700" w:type="dxa"/>
            <w:shd w:val="clear" w:color="auto" w:fill="F3F4F6"/>
            <w:tcMar>
              <w:top w:w="90" w:type="dxa"/>
              <w:left w:w="120" w:type="dxa"/>
              <w:bottom w:w="90" w:type="dxa"/>
              <w:right w:w="120" w:type="dxa"/>
            </w:tcMar>
            <w:vAlign w:val="center"/>
          </w:tcPr>
          <w:p w:rsidR="008830B7" w:rsidRDefault="00000000">
            <w:r>
              <w:rPr>
                <w:color w:val="1A1A1A"/>
                <w:sz w:val="19"/>
                <w:szCs w:val="19"/>
              </w:rPr>
              <w:t>Luận điểm đầu tư, chất xúc tác, kịch bản tăng trưởng, khuyến nghị phân bổ nguồn lực/ưu tiên can thiệp, exit/scale-up strategy.</w:t>
            </w:r>
          </w:p>
        </w:tc>
      </w:tr>
      <w:tr w:rsidR="008830B7">
        <w:tblPrEx>
          <w:tblCellMar>
            <w:top w:w="0" w:type="dxa"/>
            <w:bottom w:w="0" w:type="dxa"/>
          </w:tblCellMar>
        </w:tblPrEx>
        <w:tc>
          <w:tcPr>
            <w:tcW w:w="900" w:type="dxa"/>
            <w:tcMar>
              <w:top w:w="90" w:type="dxa"/>
              <w:left w:w="120" w:type="dxa"/>
              <w:bottom w:w="90" w:type="dxa"/>
              <w:right w:w="120" w:type="dxa"/>
            </w:tcMar>
            <w:vAlign w:val="center"/>
          </w:tcPr>
          <w:p w:rsidR="008830B7" w:rsidRDefault="00000000">
            <w:r>
              <w:rPr>
                <w:color w:val="1A1A1A"/>
                <w:sz w:val="19"/>
                <w:szCs w:val="19"/>
              </w:rPr>
              <w:t>11</w:t>
            </w:r>
          </w:p>
        </w:tc>
        <w:tc>
          <w:tcPr>
            <w:tcW w:w="3600" w:type="dxa"/>
            <w:tcMar>
              <w:top w:w="90" w:type="dxa"/>
              <w:left w:w="120" w:type="dxa"/>
              <w:bottom w:w="90" w:type="dxa"/>
              <w:right w:w="120" w:type="dxa"/>
            </w:tcMar>
            <w:vAlign w:val="center"/>
          </w:tcPr>
          <w:p w:rsidR="008830B7" w:rsidRDefault="00000000">
            <w:r>
              <w:rPr>
                <w:color w:val="1A1A1A"/>
                <w:sz w:val="19"/>
                <w:szCs w:val="19"/>
              </w:rPr>
              <w:t>Appendix</w:t>
            </w:r>
          </w:p>
        </w:tc>
        <w:tc>
          <w:tcPr>
            <w:tcW w:w="4700" w:type="dxa"/>
            <w:tcMar>
              <w:top w:w="90" w:type="dxa"/>
              <w:left w:w="120" w:type="dxa"/>
              <w:bottom w:w="90" w:type="dxa"/>
              <w:right w:w="120" w:type="dxa"/>
            </w:tcMar>
            <w:vAlign w:val="center"/>
          </w:tcPr>
          <w:p w:rsidR="008830B7" w:rsidRDefault="00000000">
            <w:r>
              <w:rPr>
                <w:color w:val="1A1A1A"/>
                <w:sz w:val="19"/>
                <w:szCs w:val="19"/>
              </w:rPr>
              <w:t>Nguồn dữ liệu, phương pháp khảo sát thực địa, phỏng vấn nghệ nhân/hợp tác xã, hạn chế dữ liệu.</w:t>
            </w:r>
          </w:p>
        </w:tc>
      </w:tr>
    </w:tbl>
    <w:p w:rsidR="008830B7" w:rsidRDefault="008830B7">
      <w:pPr>
        <w:spacing w:after="120"/>
      </w:pPr>
    </w:p>
    <w:p w:rsidR="008830B7" w:rsidRDefault="00000000">
      <w:pPr>
        <w:pStyle w:val="Heading2"/>
        <w:spacing w:before="320" w:after="140"/>
      </w:pPr>
      <w:r>
        <w:rPr>
          <w:b/>
          <w:bCs/>
          <w:color w:val="8B1E3F"/>
          <w:sz w:val="24"/>
          <w:szCs w:val="24"/>
        </w:rPr>
        <w:t>6.3. Deliverable 4 — Dashboard</w:t>
      </w:r>
    </w:p>
    <w:p w:rsidR="008830B7" w:rsidRDefault="00000000">
      <w:pPr>
        <w:spacing w:after="160" w:line="276" w:lineRule="auto"/>
        <w:jc w:val="both"/>
      </w:pPr>
      <w:r>
        <w:rPr>
          <w:color w:val="1A1A1A"/>
        </w:rPr>
        <w:t>Một dashboard định lượng tổng hợp toàn bộ tiêu chí đánh giá dùng trong dự án, đóng vai trò như công cụ hỗ trợ quyết định (decision-support tool) hơn là bảng biểu thống kê. Thành phần:</w:t>
      </w:r>
    </w:p>
    <w:p w:rsidR="008830B7" w:rsidRDefault="00000000">
      <w:pPr>
        <w:pStyle w:val="ListParagraph"/>
        <w:numPr>
          <w:ilvl w:val="0"/>
          <w:numId w:val="2"/>
        </w:numPr>
        <w:spacing w:after="100" w:line="270" w:lineRule="auto"/>
      </w:pPr>
      <w:r>
        <w:t>Bộ tiêu chí chấm điểm làng nghề (từ ma trận lựa chọn tại mục 7) áp dụng mở rộng cho toàn bộ longlist, không chỉ hai làng nghề được chọn.</w:t>
      </w:r>
    </w:p>
    <w:p w:rsidR="008830B7" w:rsidRDefault="00000000">
      <w:pPr>
        <w:pStyle w:val="ListParagraph"/>
        <w:numPr>
          <w:ilvl w:val="0"/>
          <w:numId w:val="2"/>
        </w:numPr>
        <w:spacing w:after="100" w:line="270" w:lineRule="auto"/>
      </w:pPr>
      <w:r>
        <w:lastRenderedPageBreak/>
        <w:t>Chỉ số so sánh liên ngành: quy mô lao động, kim ngạch xuất khẩu proxy, mức độ đa dạng hoá kênh phân phối, điểm ESG.</w:t>
      </w:r>
    </w:p>
    <w:p w:rsidR="008830B7" w:rsidRDefault="00000000">
      <w:pPr>
        <w:pStyle w:val="ListParagraph"/>
        <w:numPr>
          <w:ilvl w:val="0"/>
          <w:numId w:val="2"/>
        </w:numPr>
        <w:spacing w:after="100" w:line="270" w:lineRule="auto"/>
      </w:pPr>
      <w:r>
        <w:t>Trực quan hoá Risk Matrix và Investment Attractiveness Score theo mô hình 2 trục (hấp dẫn thị trường x sức mạnh cạnh tranh), tương tự GE-McKinsey Matrix.</w:t>
      </w:r>
    </w:p>
    <w:p w:rsidR="008830B7" w:rsidRDefault="00000000">
      <w:pPr>
        <w:pStyle w:val="ListParagraph"/>
        <w:numPr>
          <w:ilvl w:val="0"/>
          <w:numId w:val="2"/>
        </w:numPr>
        <w:spacing w:after="100" w:line="270" w:lineRule="auto"/>
      </w:pPr>
      <w:r>
        <w:t>Công cụ kỹ thuật đề xuất: Power BI hoặc Tableau cho bản portfolio-facing; Excel làm lớp mô hình dữ liệu nền để đảm bảo khả năng audit công thức khi phỏng vấn.</w:t>
      </w:r>
    </w:p>
    <w:p w:rsidR="008830B7" w:rsidRDefault="008830B7">
      <w:pPr>
        <w:spacing w:after="120"/>
      </w:pPr>
    </w:p>
    <w:p w:rsidR="008830B7" w:rsidRDefault="00000000">
      <w:pPr>
        <w:pStyle w:val="Heading2"/>
        <w:spacing w:before="320" w:after="140"/>
      </w:pPr>
      <w:r>
        <w:rPr>
          <w:b/>
          <w:bCs/>
          <w:color w:val="8B1E3F"/>
          <w:sz w:val="24"/>
          <w:szCs w:val="24"/>
        </w:rPr>
        <w:t>6.4. Deliverable 5 — Website Portfolio</w:t>
      </w:r>
    </w:p>
    <w:p w:rsidR="008830B7" w:rsidRDefault="00000000">
      <w:pPr>
        <w:spacing w:after="160" w:line="276" w:lineRule="auto"/>
        <w:jc w:val="both"/>
      </w:pPr>
      <w:r>
        <w:rPr>
          <w:color w:val="1A1A1A"/>
        </w:rPr>
        <w:t>Lớp trình bày tổng hợp: trang chủ định vị dự án như một Independent Investment Research Initiative, trang phương pháp luận (framework, nguồn dữ liệu), trang Industry Report, hai trang case study Investment Report, dashboard nhúng, và trang giới thiệu tác giả định vị theo hướng nghề nghiệp mục tiêu. Yêu cầu tối thiểu: thiết kế tối giản kiểu tài liệu tài chính (không phải blog cá nhân), khả năng tải PDF từng báo cáo, và trích dẫn nguồn đầy đủ.</w:t>
      </w:r>
    </w:p>
    <w:p w:rsidR="008830B7" w:rsidRDefault="008830B7">
      <w:pPr>
        <w:spacing w:after="120"/>
      </w:pPr>
    </w:p>
    <w:p w:rsidR="008830B7" w:rsidRDefault="00000000">
      <w:pPr>
        <w:pStyle w:val="Heading2"/>
        <w:spacing w:before="320" w:after="140"/>
      </w:pPr>
      <w:r>
        <w:rPr>
          <w:b/>
          <w:bCs/>
          <w:color w:val="8B1E3F"/>
          <w:sz w:val="24"/>
          <w:szCs w:val="24"/>
        </w:rPr>
        <w:t>6.5. Mở rộng tuỳ chọn — Khoá luận / Bài nghiên cứu khoa học</w:t>
      </w:r>
    </w:p>
    <w:p w:rsidR="008830B7" w:rsidRDefault="00000000">
      <w:pPr>
        <w:spacing w:after="160" w:line="276" w:lineRule="auto"/>
        <w:jc w:val="both"/>
      </w:pPr>
      <w:r>
        <w:rPr>
          <w:color w:val="1A1A1A"/>
        </w:rPr>
        <w:t>Nếu Industry Report và hai Investment Report đạt đủ chiều sâu phương pháp luận và dữ liệu thực địa, phần lõi có thể được tái cấu trúc thành khoá luận tốt nghiệp hoặc bài báo hội thảo trong lĩnh vực heritage economics / cultural economics — quyết định này nên được đánh giá lại ở tháng thứ 8-9, không cố định ngay từ đầu để tránh mở rộng phạm vi quá sớm.</w:t>
      </w:r>
    </w:p>
    <w:p w:rsidR="008830B7" w:rsidRDefault="00000000">
      <w:pPr>
        <w:pStyle w:val="Heading1"/>
        <w:pBdr>
          <w:bottom w:val="single" w:sz="6" w:space="4" w:color="8B1E3F"/>
        </w:pBdr>
        <w:spacing w:before="480" w:after="200"/>
      </w:pPr>
      <w:r>
        <w:rPr>
          <w:b/>
          <w:bCs/>
          <w:color w:val="1F2937"/>
          <w:sz w:val="30"/>
          <w:szCs w:val="30"/>
        </w:rPr>
        <w:t>7. Phương Pháp Lựa Chọn Làng Nghề</w:t>
      </w:r>
    </w:p>
    <w:p w:rsidR="008830B7" w:rsidRDefault="00000000">
      <w:pPr>
        <w:pStyle w:val="Heading2"/>
        <w:spacing w:before="320" w:after="140"/>
      </w:pPr>
      <w:r>
        <w:rPr>
          <w:b/>
          <w:bCs/>
          <w:color w:val="8B1E3F"/>
          <w:sz w:val="24"/>
          <w:szCs w:val="24"/>
        </w:rPr>
        <w:t>7.1. Ma trận tiêu chí và trọng số</w:t>
      </w:r>
    </w:p>
    <w:p w:rsidR="008830B7" w:rsidRDefault="00000000">
      <w:pPr>
        <w:spacing w:after="160" w:line="276" w:lineRule="auto"/>
        <w:jc w:val="both"/>
      </w:pPr>
      <w:r>
        <w:rPr>
          <w:color w:val="1A1A1A"/>
        </w:rPr>
        <w:t>Việc chọn hai làng nghề nghiên cứu chuyên sâu không nên dựa trên mức độ nổi tiếng hay sự thuận tiện đi lại, mà phải qua một quy trình chấm điểm có trọng số — mô phỏng quy trình sàng lọc cơ hội đầu tư (investment screening) của một quỹ thực thụ.</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3400"/>
      </w:tblGrid>
      <w:tr w:rsidR="008830B7">
        <w:tblPrEx>
          <w:tblCellMar>
            <w:top w:w="0" w:type="dxa"/>
            <w:bottom w:w="0" w:type="dxa"/>
          </w:tblCellMar>
        </w:tblPrEx>
        <w:trPr>
          <w:tblHeader/>
        </w:trPr>
        <w:tc>
          <w:tcPr>
            <w:tcW w:w="4200" w:type="dxa"/>
            <w:shd w:val="clear" w:color="auto" w:fill="1F2937"/>
            <w:tcMar>
              <w:top w:w="90" w:type="dxa"/>
              <w:left w:w="120" w:type="dxa"/>
              <w:bottom w:w="90" w:type="dxa"/>
              <w:right w:w="120" w:type="dxa"/>
            </w:tcMar>
            <w:vAlign w:val="center"/>
          </w:tcPr>
          <w:p w:rsidR="008830B7" w:rsidRDefault="00000000">
            <w:r>
              <w:rPr>
                <w:b/>
                <w:bCs/>
                <w:color w:val="FFFFFF"/>
                <w:sz w:val="19"/>
                <w:szCs w:val="19"/>
              </w:rPr>
              <w:t>Tiêu chí</w:t>
            </w:r>
          </w:p>
        </w:tc>
        <w:tc>
          <w:tcPr>
            <w:tcW w:w="1600" w:type="dxa"/>
            <w:shd w:val="clear" w:color="auto" w:fill="1F2937"/>
            <w:tcMar>
              <w:top w:w="90" w:type="dxa"/>
              <w:left w:w="120" w:type="dxa"/>
              <w:bottom w:w="90" w:type="dxa"/>
              <w:right w:w="120" w:type="dxa"/>
            </w:tcMar>
            <w:vAlign w:val="center"/>
          </w:tcPr>
          <w:p w:rsidR="008830B7" w:rsidRDefault="00000000">
            <w:r>
              <w:rPr>
                <w:b/>
                <w:bCs/>
                <w:color w:val="FFFFFF"/>
                <w:sz w:val="19"/>
                <w:szCs w:val="19"/>
              </w:rPr>
              <w:t>Trọng số</w:t>
            </w:r>
          </w:p>
        </w:tc>
        <w:tc>
          <w:tcPr>
            <w:tcW w:w="3400" w:type="dxa"/>
            <w:shd w:val="clear" w:color="auto" w:fill="1F2937"/>
            <w:tcMar>
              <w:top w:w="90" w:type="dxa"/>
              <w:left w:w="120" w:type="dxa"/>
              <w:bottom w:w="90" w:type="dxa"/>
              <w:right w:w="120" w:type="dxa"/>
            </w:tcMar>
            <w:vAlign w:val="center"/>
          </w:tcPr>
          <w:p w:rsidR="008830B7" w:rsidRDefault="00000000">
            <w:r>
              <w:rPr>
                <w:b/>
                <w:bCs/>
                <w:color w:val="FFFFFF"/>
                <w:sz w:val="19"/>
                <w:szCs w:val="19"/>
              </w:rPr>
              <w:t>Cách đo lường</w:t>
            </w:r>
          </w:p>
        </w:tc>
      </w:tr>
      <w:tr w:rsidR="008830B7">
        <w:tblPrEx>
          <w:tblCellMar>
            <w:top w:w="0" w:type="dxa"/>
            <w:bottom w:w="0" w:type="dxa"/>
          </w:tblCellMar>
        </w:tblPrEx>
        <w:tc>
          <w:tcPr>
            <w:tcW w:w="4200" w:type="dxa"/>
            <w:tcMar>
              <w:top w:w="90" w:type="dxa"/>
              <w:left w:w="120" w:type="dxa"/>
              <w:bottom w:w="90" w:type="dxa"/>
              <w:right w:w="120" w:type="dxa"/>
            </w:tcMar>
            <w:vAlign w:val="center"/>
          </w:tcPr>
          <w:p w:rsidR="008830B7" w:rsidRDefault="00000000">
            <w:r>
              <w:rPr>
                <w:color w:val="1A1A1A"/>
                <w:sz w:val="19"/>
                <w:szCs w:val="19"/>
              </w:rPr>
              <w:t>Quy mô kinh tế &amp; tiềm năng thị trường</w:t>
            </w:r>
          </w:p>
        </w:tc>
        <w:tc>
          <w:tcPr>
            <w:tcW w:w="1600" w:type="dxa"/>
            <w:tcMar>
              <w:top w:w="90" w:type="dxa"/>
              <w:left w:w="120" w:type="dxa"/>
              <w:bottom w:w="90" w:type="dxa"/>
              <w:right w:w="120" w:type="dxa"/>
            </w:tcMar>
            <w:vAlign w:val="center"/>
          </w:tcPr>
          <w:p w:rsidR="008830B7" w:rsidRDefault="00000000">
            <w:r>
              <w:rPr>
                <w:color w:val="1A1A1A"/>
                <w:sz w:val="19"/>
                <w:szCs w:val="19"/>
              </w:rPr>
              <w:t>25%</w:t>
            </w:r>
          </w:p>
        </w:tc>
        <w:tc>
          <w:tcPr>
            <w:tcW w:w="3400" w:type="dxa"/>
            <w:tcMar>
              <w:top w:w="90" w:type="dxa"/>
              <w:left w:w="120" w:type="dxa"/>
              <w:bottom w:w="90" w:type="dxa"/>
              <w:right w:w="120" w:type="dxa"/>
            </w:tcMar>
            <w:vAlign w:val="center"/>
          </w:tcPr>
          <w:p w:rsidR="008830B7" w:rsidRDefault="00000000">
            <w:r>
              <w:rPr>
                <w:color w:val="1A1A1A"/>
                <w:sz w:val="19"/>
                <w:szCs w:val="19"/>
              </w:rPr>
              <w:t>Doanh thu proxy, số hộ/lao động tham gia, tốc độ tăng trưởng xuất khẩu hoặc tiêu thụ 3-5 năm gần nhất</w:t>
            </w:r>
          </w:p>
        </w:tc>
      </w:tr>
      <w:tr w:rsidR="008830B7">
        <w:tblPrEx>
          <w:tblCellMar>
            <w:top w:w="0" w:type="dxa"/>
            <w:bottom w:w="0" w:type="dxa"/>
          </w:tblCellMar>
        </w:tblPrEx>
        <w:tc>
          <w:tcPr>
            <w:tcW w:w="4200" w:type="dxa"/>
            <w:shd w:val="clear" w:color="auto" w:fill="F3F4F6"/>
            <w:tcMar>
              <w:top w:w="90" w:type="dxa"/>
              <w:left w:w="120" w:type="dxa"/>
              <w:bottom w:w="90" w:type="dxa"/>
              <w:right w:w="120" w:type="dxa"/>
            </w:tcMar>
            <w:vAlign w:val="center"/>
          </w:tcPr>
          <w:p w:rsidR="008830B7" w:rsidRDefault="00000000">
            <w:r>
              <w:rPr>
                <w:color w:val="1A1A1A"/>
                <w:sz w:val="19"/>
                <w:szCs w:val="19"/>
              </w:rPr>
              <w:t>Lợi thế cạnh tranh / Moat</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20%</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Mức độ độc bản của bí quyết, chỉ dẫn địa lý đã đăng ký, khả năng bị thay thế bởi sản xuất công nghiệp</w:t>
            </w:r>
          </w:p>
        </w:tc>
      </w:tr>
      <w:tr w:rsidR="008830B7">
        <w:tblPrEx>
          <w:tblCellMar>
            <w:top w:w="0" w:type="dxa"/>
            <w:bottom w:w="0" w:type="dxa"/>
          </w:tblCellMar>
        </w:tblPrEx>
        <w:tc>
          <w:tcPr>
            <w:tcW w:w="4200" w:type="dxa"/>
            <w:tcMar>
              <w:top w:w="90" w:type="dxa"/>
              <w:left w:w="120" w:type="dxa"/>
              <w:bottom w:w="90" w:type="dxa"/>
              <w:right w:w="120" w:type="dxa"/>
            </w:tcMar>
            <w:vAlign w:val="center"/>
          </w:tcPr>
          <w:p w:rsidR="008830B7" w:rsidRDefault="00000000">
            <w:r>
              <w:rPr>
                <w:color w:val="1A1A1A"/>
                <w:sz w:val="19"/>
                <w:szCs w:val="19"/>
              </w:rPr>
              <w:t>Tiềm năng xuất khẩu &amp; khả năng mở rộng</w:t>
            </w:r>
          </w:p>
        </w:tc>
        <w:tc>
          <w:tcPr>
            <w:tcW w:w="1600" w:type="dxa"/>
            <w:tcMar>
              <w:top w:w="90" w:type="dxa"/>
              <w:left w:w="120" w:type="dxa"/>
              <w:bottom w:w="90" w:type="dxa"/>
              <w:right w:w="120" w:type="dxa"/>
            </w:tcMar>
            <w:vAlign w:val="center"/>
          </w:tcPr>
          <w:p w:rsidR="008830B7" w:rsidRDefault="00000000">
            <w:r>
              <w:rPr>
                <w:color w:val="1A1A1A"/>
                <w:sz w:val="19"/>
                <w:szCs w:val="19"/>
              </w:rPr>
              <w:t>15%</w:t>
            </w:r>
          </w:p>
        </w:tc>
        <w:tc>
          <w:tcPr>
            <w:tcW w:w="3400" w:type="dxa"/>
            <w:tcMar>
              <w:top w:w="90" w:type="dxa"/>
              <w:left w:w="120" w:type="dxa"/>
              <w:bottom w:w="90" w:type="dxa"/>
              <w:right w:w="120" w:type="dxa"/>
            </w:tcMar>
            <w:vAlign w:val="center"/>
          </w:tcPr>
          <w:p w:rsidR="008830B7" w:rsidRDefault="00000000">
            <w:r>
              <w:rPr>
                <w:color w:val="1A1A1A"/>
                <w:sz w:val="19"/>
                <w:szCs w:val="19"/>
              </w:rPr>
              <w:t>Tỷ trọng doanh thu từ xuất khẩu/du lịch, mức độ đa dạng hoá kênh phân phối, khả năng chuẩn hoá quy trình</w:t>
            </w:r>
          </w:p>
        </w:tc>
      </w:tr>
      <w:tr w:rsidR="008830B7">
        <w:tblPrEx>
          <w:tblCellMar>
            <w:top w:w="0" w:type="dxa"/>
            <w:bottom w:w="0" w:type="dxa"/>
          </w:tblCellMar>
        </w:tblPrEx>
        <w:tc>
          <w:tcPr>
            <w:tcW w:w="4200" w:type="dxa"/>
            <w:shd w:val="clear" w:color="auto" w:fill="F3F4F6"/>
            <w:tcMar>
              <w:top w:w="90" w:type="dxa"/>
              <w:left w:w="120" w:type="dxa"/>
              <w:bottom w:w="90" w:type="dxa"/>
              <w:right w:w="120" w:type="dxa"/>
            </w:tcMar>
            <w:vAlign w:val="center"/>
          </w:tcPr>
          <w:p w:rsidR="008830B7" w:rsidRDefault="00000000">
            <w:r>
              <w:rPr>
                <w:color w:val="1A1A1A"/>
                <w:sz w:val="19"/>
                <w:szCs w:val="19"/>
              </w:rPr>
              <w:t>Giá trị văn hoá &amp; di sản</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15%</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Công nhận di sản phi vật thể quốc gia/UNESCO, chiều sâu lịch sử, tính khan hiếm của kỹ nghệ</w:t>
            </w:r>
          </w:p>
        </w:tc>
      </w:tr>
      <w:tr w:rsidR="008830B7">
        <w:tblPrEx>
          <w:tblCellMar>
            <w:top w:w="0" w:type="dxa"/>
            <w:bottom w:w="0" w:type="dxa"/>
          </w:tblCellMar>
        </w:tblPrEx>
        <w:tc>
          <w:tcPr>
            <w:tcW w:w="4200" w:type="dxa"/>
            <w:tcMar>
              <w:top w:w="90" w:type="dxa"/>
              <w:left w:w="120" w:type="dxa"/>
              <w:bottom w:w="90" w:type="dxa"/>
              <w:right w:w="120" w:type="dxa"/>
            </w:tcMar>
            <w:vAlign w:val="center"/>
          </w:tcPr>
          <w:p w:rsidR="008830B7" w:rsidRDefault="00000000">
            <w:r>
              <w:rPr>
                <w:color w:val="1A1A1A"/>
                <w:sz w:val="19"/>
                <w:szCs w:val="19"/>
              </w:rPr>
              <w:t>Hồ sơ ESG &amp; tính bền vững</w:t>
            </w:r>
          </w:p>
        </w:tc>
        <w:tc>
          <w:tcPr>
            <w:tcW w:w="1600" w:type="dxa"/>
            <w:tcMar>
              <w:top w:w="90" w:type="dxa"/>
              <w:left w:w="120" w:type="dxa"/>
              <w:bottom w:w="90" w:type="dxa"/>
              <w:right w:w="120" w:type="dxa"/>
            </w:tcMar>
            <w:vAlign w:val="center"/>
          </w:tcPr>
          <w:p w:rsidR="008830B7" w:rsidRDefault="00000000">
            <w:r>
              <w:rPr>
                <w:color w:val="1A1A1A"/>
                <w:sz w:val="19"/>
                <w:szCs w:val="19"/>
              </w:rPr>
              <w:t>10%</w:t>
            </w:r>
          </w:p>
        </w:tc>
        <w:tc>
          <w:tcPr>
            <w:tcW w:w="3400" w:type="dxa"/>
            <w:tcMar>
              <w:top w:w="90" w:type="dxa"/>
              <w:left w:w="120" w:type="dxa"/>
              <w:bottom w:w="90" w:type="dxa"/>
              <w:right w:w="120" w:type="dxa"/>
            </w:tcMar>
            <w:vAlign w:val="center"/>
          </w:tcPr>
          <w:p w:rsidR="008830B7" w:rsidRDefault="00000000">
            <w:r>
              <w:rPr>
                <w:color w:val="1A1A1A"/>
                <w:sz w:val="19"/>
                <w:szCs w:val="19"/>
              </w:rPr>
              <w:t>Tác động môi trường sản xuất, điều kiện lao động, cơ chế truyền nghề cho thế hệ kế cận</w:t>
            </w:r>
          </w:p>
        </w:tc>
      </w:tr>
      <w:tr w:rsidR="008830B7">
        <w:tblPrEx>
          <w:tblCellMar>
            <w:top w:w="0" w:type="dxa"/>
            <w:bottom w:w="0" w:type="dxa"/>
          </w:tblCellMar>
        </w:tblPrEx>
        <w:tc>
          <w:tcPr>
            <w:tcW w:w="4200" w:type="dxa"/>
            <w:shd w:val="clear" w:color="auto" w:fill="F3F4F6"/>
            <w:tcMar>
              <w:top w:w="90" w:type="dxa"/>
              <w:left w:w="120" w:type="dxa"/>
              <w:bottom w:w="90" w:type="dxa"/>
              <w:right w:w="120" w:type="dxa"/>
            </w:tcMar>
            <w:vAlign w:val="center"/>
          </w:tcPr>
          <w:p w:rsidR="008830B7" w:rsidRDefault="00000000">
            <w:r>
              <w:rPr>
                <w:color w:val="1A1A1A"/>
                <w:sz w:val="19"/>
                <w:szCs w:val="19"/>
              </w:rPr>
              <w:lastRenderedPageBreak/>
              <w:t>Khả năng tiếp cận dữ liệu &amp; thực địa</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10%</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Sự sẵn có của số liệu thứ cấp, khả năng tiếp cận hợp tác xã/nghệ nhân để phỏng vấn, khoảng cách địa lý thực tế</w:t>
            </w:r>
          </w:p>
        </w:tc>
      </w:tr>
      <w:tr w:rsidR="008830B7">
        <w:tblPrEx>
          <w:tblCellMar>
            <w:top w:w="0" w:type="dxa"/>
            <w:bottom w:w="0" w:type="dxa"/>
          </w:tblCellMar>
        </w:tblPrEx>
        <w:tc>
          <w:tcPr>
            <w:tcW w:w="4200" w:type="dxa"/>
            <w:tcMar>
              <w:top w:w="90" w:type="dxa"/>
              <w:left w:w="120" w:type="dxa"/>
              <w:bottom w:w="90" w:type="dxa"/>
              <w:right w:w="120" w:type="dxa"/>
            </w:tcMar>
            <w:vAlign w:val="center"/>
          </w:tcPr>
          <w:p w:rsidR="008830B7" w:rsidRDefault="00000000">
            <w:r>
              <w:rPr>
                <w:color w:val="1A1A1A"/>
                <w:sz w:val="19"/>
                <w:szCs w:val="19"/>
              </w:rPr>
              <w:t>Công nhận thể chế hiện hữu</w:t>
            </w:r>
          </w:p>
        </w:tc>
        <w:tc>
          <w:tcPr>
            <w:tcW w:w="1600" w:type="dxa"/>
            <w:tcMar>
              <w:top w:w="90" w:type="dxa"/>
              <w:left w:w="120" w:type="dxa"/>
              <w:bottom w:w="90" w:type="dxa"/>
              <w:right w:w="120" w:type="dxa"/>
            </w:tcMar>
            <w:vAlign w:val="center"/>
          </w:tcPr>
          <w:p w:rsidR="008830B7" w:rsidRDefault="00000000">
            <w:r>
              <w:rPr>
                <w:color w:val="1A1A1A"/>
                <w:sz w:val="19"/>
                <w:szCs w:val="19"/>
              </w:rPr>
              <w:t>5%</w:t>
            </w:r>
          </w:p>
        </w:tc>
        <w:tc>
          <w:tcPr>
            <w:tcW w:w="3400" w:type="dxa"/>
            <w:tcMar>
              <w:top w:w="90" w:type="dxa"/>
              <w:left w:w="120" w:type="dxa"/>
              <w:bottom w:w="90" w:type="dxa"/>
              <w:right w:w="120" w:type="dxa"/>
            </w:tcMar>
            <w:vAlign w:val="center"/>
          </w:tcPr>
          <w:p w:rsidR="008830B7" w:rsidRDefault="00000000">
            <w:r>
              <w:rPr>
                <w:color w:val="1A1A1A"/>
                <w:sz w:val="19"/>
                <w:szCs w:val="19"/>
              </w:rPr>
              <w:t>Có sản phẩm OCOP, đã được công nhận làng nghề truyền thống chính thức, có trong danh mục xúc tiến của địa phương</w:t>
            </w:r>
          </w:p>
        </w:tc>
      </w:tr>
    </w:tbl>
    <w:p w:rsidR="008830B7" w:rsidRDefault="008830B7">
      <w:pPr>
        <w:spacing w:after="120"/>
      </w:pPr>
    </w:p>
    <w:p w:rsidR="008830B7" w:rsidRDefault="00000000">
      <w:pPr>
        <w:pStyle w:val="Heading2"/>
        <w:spacing w:before="320" w:after="140"/>
      </w:pPr>
      <w:r>
        <w:rPr>
          <w:b/>
          <w:bCs/>
          <w:color w:val="8B1E3F"/>
          <w:sz w:val="24"/>
          <w:szCs w:val="24"/>
        </w:rPr>
        <w:t>7.2. Danh sách sơ bộ để sàng lọc (minh hoạ, cần xác thực lại)</w:t>
      </w:r>
    </w:p>
    <w:p w:rsidR="008830B7" w:rsidRDefault="00000000">
      <w:pPr>
        <w:spacing w:after="160" w:line="276" w:lineRule="auto"/>
        <w:jc w:val="both"/>
      </w:pPr>
      <w:r>
        <w:rPr>
          <w:color w:val="1A1A1A"/>
        </w:rPr>
        <w:t>Danh sách dưới đây là điểm khởi đầu tham khảo dựa trên mức độ được biết đến rộng rãi — không phải kết quả sàng lọc cuối cùng. Việc chọn ra longlist chính thức 8-10 làng nghề để chấm điểm cần được thực hiện ở Phase 0 dựa trên dữ liệu thực tế và khả năng tiếp cận thực địa của tác giả.</w:t>
      </w:r>
    </w:p>
    <w:p w:rsidR="008830B7" w:rsidRDefault="00000000">
      <w:pPr>
        <w:pStyle w:val="ListParagraph"/>
        <w:numPr>
          <w:ilvl w:val="0"/>
          <w:numId w:val="2"/>
        </w:numPr>
        <w:spacing w:after="100" w:line="270" w:lineRule="auto"/>
      </w:pPr>
      <w:r>
        <w:t>Gốm Bát Tràng (Hà Nội) — gốm sứ, đã có thương hiệu xuất khẩu và du lịch trải nghiệm phát triển</w:t>
      </w:r>
    </w:p>
    <w:p w:rsidR="008830B7" w:rsidRDefault="00000000">
      <w:pPr>
        <w:pStyle w:val="ListParagraph"/>
        <w:numPr>
          <w:ilvl w:val="0"/>
          <w:numId w:val="2"/>
        </w:numPr>
        <w:spacing w:after="100" w:line="270" w:lineRule="auto"/>
      </w:pPr>
      <w:r>
        <w:t>Lụa Vạn Phúc (Hà Nội) — dệt lụa, chỉ dẫn địa lý, cạnh tranh với hàng nhập khẩu giá rẻ</w:t>
      </w:r>
    </w:p>
    <w:p w:rsidR="008830B7" w:rsidRDefault="00000000">
      <w:pPr>
        <w:pStyle w:val="ListParagraph"/>
        <w:numPr>
          <w:ilvl w:val="0"/>
          <w:numId w:val="2"/>
        </w:numPr>
        <w:spacing w:after="100" w:line="270" w:lineRule="auto"/>
      </w:pPr>
      <w:r>
        <w:t>Tranh Đông Hồ (Bắc Ninh) — di sản văn hoá phi vật thể cần bảo vệ khẩn cấp (UNESCO), rủi ro mai một nghệ nhân cao</w:t>
      </w:r>
    </w:p>
    <w:p w:rsidR="008830B7" w:rsidRDefault="00000000">
      <w:pPr>
        <w:pStyle w:val="ListParagraph"/>
        <w:numPr>
          <w:ilvl w:val="0"/>
          <w:numId w:val="2"/>
        </w:numPr>
        <w:spacing w:after="100" w:line="270" w:lineRule="auto"/>
      </w:pPr>
      <w:r>
        <w:t>Mây tre đan Phú Vinh (Hà Nội) — xuất khẩu là kênh chủ lực, phụ thuộc nguồn nguyên liệu</w:t>
      </w:r>
    </w:p>
    <w:p w:rsidR="008830B7" w:rsidRDefault="00000000">
      <w:pPr>
        <w:pStyle w:val="ListParagraph"/>
        <w:numPr>
          <w:ilvl w:val="0"/>
          <w:numId w:val="2"/>
        </w:numPr>
        <w:spacing w:after="100" w:line="270" w:lineRule="auto"/>
      </w:pPr>
      <w:r>
        <w:t>Đá mỹ nghệ Non Nước (Đà Nẵng) — gắn với du lịch, rủi ro môi trường trong khai thác/chế tác</w:t>
      </w:r>
    </w:p>
    <w:p w:rsidR="008830B7" w:rsidRDefault="00000000">
      <w:pPr>
        <w:pStyle w:val="ListParagraph"/>
        <w:numPr>
          <w:ilvl w:val="0"/>
          <w:numId w:val="2"/>
        </w:numPr>
        <w:spacing w:after="100" w:line="270" w:lineRule="auto"/>
      </w:pPr>
      <w:r>
        <w:t>Đồ gỗ mỹ nghệ Đồng Kỵ (Bắc Ninh) — quy mô kinh tế lớn, thị trường nội địa và Trung Quốc</w:t>
      </w:r>
    </w:p>
    <w:p w:rsidR="008830B7" w:rsidRDefault="00000000">
      <w:pPr>
        <w:spacing w:after="160" w:line="276" w:lineRule="auto"/>
        <w:jc w:val="both"/>
      </w:pPr>
      <w:r>
        <w:rPr>
          <w:color w:val="1A1A1A"/>
        </w:rPr>
        <w:t>Hai làng nghề cuối cùng nên được chọn để tối đa hoá độ tương phản mô hình kinh doanh (ví dụ: một làng nghề định hướng xuất khẩu/thương mại hoá cao và một làng nghề định hướng di sản/rủi ro mai một cao) — nhằm chứng minh khả năng phân tích trên nhiều loại hình cơ hội đầu tư khác nhau, thay vì hai case study có cấu trúc kinh tế tương tự.</w:t>
      </w:r>
    </w:p>
    <w:p w:rsidR="008830B7" w:rsidRDefault="00000000">
      <w:pPr>
        <w:pStyle w:val="Heading1"/>
        <w:pBdr>
          <w:bottom w:val="single" w:sz="6" w:space="4" w:color="8B1E3F"/>
        </w:pBdr>
        <w:spacing w:before="480" w:after="200"/>
      </w:pPr>
      <w:r>
        <w:rPr>
          <w:b/>
          <w:bCs/>
          <w:color w:val="1F2937"/>
          <w:sz w:val="30"/>
          <w:szCs w:val="30"/>
        </w:rPr>
        <w:t>8. Nguồn Dữ Liệu &amp; Phương Pháp Nghiên Cứu</w:t>
      </w:r>
    </w:p>
    <w:p w:rsidR="008830B7" w:rsidRDefault="00000000">
      <w:pPr>
        <w:pStyle w:val="Heading2"/>
        <w:spacing w:before="320" w:after="140"/>
      </w:pPr>
      <w:r>
        <w:rPr>
          <w:b/>
          <w:bCs/>
          <w:color w:val="8B1E3F"/>
          <w:sz w:val="24"/>
          <w:szCs w:val="24"/>
        </w:rPr>
        <w:t>8.1. Nguồn sơ cấp (Primary Research)</w:t>
      </w:r>
    </w:p>
    <w:p w:rsidR="008830B7" w:rsidRDefault="00000000">
      <w:pPr>
        <w:pStyle w:val="ListParagraph"/>
        <w:numPr>
          <w:ilvl w:val="0"/>
          <w:numId w:val="2"/>
        </w:numPr>
        <w:spacing w:after="100" w:line="270" w:lineRule="auto"/>
      </w:pPr>
      <w:r>
        <w:t>Khảo sát thực địa tại làng nghề: phỏng vấn nghệ nhân, chủ hộ sản xuất, đại diện hợp tác xã/hiệp hội làng nghề</w:t>
      </w:r>
    </w:p>
    <w:p w:rsidR="008830B7" w:rsidRDefault="00000000">
      <w:pPr>
        <w:pStyle w:val="ListParagraph"/>
        <w:numPr>
          <w:ilvl w:val="0"/>
          <w:numId w:val="2"/>
        </w:numPr>
        <w:spacing w:after="100" w:line="270" w:lineRule="auto"/>
      </w:pPr>
      <w:r>
        <w:t>Phỏng vấn cán bộ quản lý địa phương (Sở Công Thương, Sở Nông nghiệp và Môi trường, Ban quản lý làng nghề) để xác thực số liệu và chính sách</w:t>
      </w:r>
    </w:p>
    <w:p w:rsidR="008830B7" w:rsidRDefault="00000000">
      <w:pPr>
        <w:pStyle w:val="ListParagraph"/>
        <w:numPr>
          <w:ilvl w:val="0"/>
          <w:numId w:val="2"/>
        </w:numPr>
        <w:spacing w:after="100" w:line="270" w:lineRule="auto"/>
      </w:pPr>
      <w:r>
        <w:t>Quan sát trực tiếp quy trình sản xuất và chuỗi phân phối để kiểm chứng Value Chain Analysis</w:t>
      </w:r>
    </w:p>
    <w:p w:rsidR="008830B7" w:rsidRDefault="008830B7">
      <w:pPr>
        <w:spacing w:after="120"/>
      </w:pPr>
    </w:p>
    <w:p w:rsidR="008830B7" w:rsidRDefault="00000000">
      <w:pPr>
        <w:pStyle w:val="Heading2"/>
        <w:spacing w:before="320" w:after="140"/>
      </w:pPr>
      <w:r>
        <w:rPr>
          <w:b/>
          <w:bCs/>
          <w:color w:val="8B1E3F"/>
          <w:sz w:val="24"/>
          <w:szCs w:val="24"/>
        </w:rPr>
        <w:t>8.2. Nguồn thứ cấp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8830B7">
        <w:tblPrEx>
          <w:tblCellMar>
            <w:top w:w="0" w:type="dxa"/>
            <w:bottom w:w="0" w:type="dxa"/>
          </w:tblCellMar>
        </w:tblPrEx>
        <w:trPr>
          <w:tblHeader/>
        </w:trPr>
        <w:tc>
          <w:tcPr>
            <w:tcW w:w="3600" w:type="dxa"/>
            <w:shd w:val="clear" w:color="auto" w:fill="1F2937"/>
            <w:tcMar>
              <w:top w:w="90" w:type="dxa"/>
              <w:left w:w="120" w:type="dxa"/>
              <w:bottom w:w="90" w:type="dxa"/>
              <w:right w:w="120" w:type="dxa"/>
            </w:tcMar>
            <w:vAlign w:val="center"/>
          </w:tcPr>
          <w:p w:rsidR="008830B7" w:rsidRDefault="00000000">
            <w:r>
              <w:rPr>
                <w:b/>
                <w:bCs/>
                <w:color w:val="FFFFFF"/>
                <w:sz w:val="19"/>
                <w:szCs w:val="19"/>
              </w:rPr>
              <w:t>Nhóm nguồn</w:t>
            </w:r>
          </w:p>
        </w:tc>
        <w:tc>
          <w:tcPr>
            <w:tcW w:w="5600" w:type="dxa"/>
            <w:shd w:val="clear" w:color="auto" w:fill="1F2937"/>
            <w:tcMar>
              <w:top w:w="90" w:type="dxa"/>
              <w:left w:w="120" w:type="dxa"/>
              <w:bottom w:w="90" w:type="dxa"/>
              <w:right w:w="120" w:type="dxa"/>
            </w:tcMar>
            <w:vAlign w:val="center"/>
          </w:tcPr>
          <w:p w:rsidR="008830B7" w:rsidRDefault="00000000">
            <w:r>
              <w:rPr>
                <w:b/>
                <w:bCs/>
                <w:color w:val="FFFFFF"/>
                <w:sz w:val="19"/>
                <w:szCs w:val="19"/>
              </w:rPr>
              <w:t>Đơn vị/kênh tham chiếu</w:t>
            </w:r>
          </w:p>
        </w:tc>
      </w:tr>
      <w:tr w:rsidR="008830B7">
        <w:tblPrEx>
          <w:tblCellMar>
            <w:top w:w="0" w:type="dxa"/>
            <w:bottom w:w="0" w:type="dxa"/>
          </w:tblCellMar>
        </w:tblPrEx>
        <w:tc>
          <w:tcPr>
            <w:tcW w:w="3600" w:type="dxa"/>
            <w:tcMar>
              <w:top w:w="90" w:type="dxa"/>
              <w:left w:w="120" w:type="dxa"/>
              <w:bottom w:w="90" w:type="dxa"/>
              <w:right w:w="120" w:type="dxa"/>
            </w:tcMar>
            <w:vAlign w:val="center"/>
          </w:tcPr>
          <w:p w:rsidR="008830B7" w:rsidRDefault="00000000">
            <w:r>
              <w:rPr>
                <w:color w:val="1A1A1A"/>
                <w:sz w:val="19"/>
                <w:szCs w:val="19"/>
              </w:rPr>
              <w:t>Cơ quan thống kê &amp; quản lý nhà nước</w:t>
            </w:r>
          </w:p>
        </w:tc>
        <w:tc>
          <w:tcPr>
            <w:tcW w:w="5600" w:type="dxa"/>
            <w:tcMar>
              <w:top w:w="90" w:type="dxa"/>
              <w:left w:w="120" w:type="dxa"/>
              <w:bottom w:w="90" w:type="dxa"/>
              <w:right w:w="120" w:type="dxa"/>
            </w:tcMar>
            <w:vAlign w:val="center"/>
          </w:tcPr>
          <w:p w:rsidR="008830B7" w:rsidRDefault="00000000">
            <w:r>
              <w:rPr>
                <w:color w:val="1A1A1A"/>
                <w:sz w:val="19"/>
                <w:szCs w:val="19"/>
              </w:rPr>
              <w:t>Tổng cục Thống kê (GSO), Bộ Nông nghiệp và Môi trường, Bộ Công Thương, Bộ Văn hoá Thể thao và Du lịch, UBND các tỉnh/thành</w:t>
            </w:r>
          </w:p>
        </w:tc>
      </w:tr>
      <w:tr w:rsidR="008830B7">
        <w:tblPrEx>
          <w:tblCellMar>
            <w:top w:w="0" w:type="dxa"/>
            <w:bottom w:w="0" w:type="dxa"/>
          </w:tblCellMar>
        </w:tblPrEx>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Hiệp hội ngành nghề</w:t>
            </w:r>
          </w:p>
        </w:tc>
        <w:tc>
          <w:tcPr>
            <w:tcW w:w="5600" w:type="dxa"/>
            <w:shd w:val="clear" w:color="auto" w:fill="F3F4F6"/>
            <w:tcMar>
              <w:top w:w="90" w:type="dxa"/>
              <w:left w:w="120" w:type="dxa"/>
              <w:bottom w:w="90" w:type="dxa"/>
              <w:right w:w="120" w:type="dxa"/>
            </w:tcMar>
            <w:vAlign w:val="center"/>
          </w:tcPr>
          <w:p w:rsidR="008830B7" w:rsidRDefault="00000000">
            <w:r>
              <w:rPr>
                <w:color w:val="1A1A1A"/>
                <w:sz w:val="19"/>
                <w:szCs w:val="19"/>
              </w:rPr>
              <w:t>Hiệp hội Làng nghề Việt Nam, VIETRADE (Cục Xúc tiến thương mại)</w:t>
            </w:r>
          </w:p>
        </w:tc>
      </w:tr>
      <w:tr w:rsidR="008830B7">
        <w:tblPrEx>
          <w:tblCellMar>
            <w:top w:w="0" w:type="dxa"/>
            <w:bottom w:w="0" w:type="dxa"/>
          </w:tblCellMar>
        </w:tblPrEx>
        <w:tc>
          <w:tcPr>
            <w:tcW w:w="3600" w:type="dxa"/>
            <w:tcMar>
              <w:top w:w="90" w:type="dxa"/>
              <w:left w:w="120" w:type="dxa"/>
              <w:bottom w:w="90" w:type="dxa"/>
              <w:right w:w="120" w:type="dxa"/>
            </w:tcMar>
            <w:vAlign w:val="center"/>
          </w:tcPr>
          <w:p w:rsidR="008830B7" w:rsidRDefault="00000000">
            <w:r>
              <w:rPr>
                <w:color w:val="1A1A1A"/>
                <w:sz w:val="19"/>
                <w:szCs w:val="19"/>
              </w:rPr>
              <w:lastRenderedPageBreak/>
              <w:t>Tổ chức quốc tế</w:t>
            </w:r>
          </w:p>
        </w:tc>
        <w:tc>
          <w:tcPr>
            <w:tcW w:w="5600" w:type="dxa"/>
            <w:tcMar>
              <w:top w:w="90" w:type="dxa"/>
              <w:left w:w="120" w:type="dxa"/>
              <w:bottom w:w="90" w:type="dxa"/>
              <w:right w:w="120" w:type="dxa"/>
            </w:tcMar>
            <w:vAlign w:val="center"/>
          </w:tcPr>
          <w:p w:rsidR="008830B7" w:rsidRDefault="00000000">
            <w:r>
              <w:rPr>
                <w:color w:val="1A1A1A"/>
                <w:sz w:val="19"/>
                <w:szCs w:val="19"/>
              </w:rPr>
              <w:t>World Bank, ADB, JICA, UNESCO (danh mục di sản văn hoá phi vật thể), UNIDO (nếu có báo cáo liên quan creative economy)</w:t>
            </w:r>
          </w:p>
        </w:tc>
      </w:tr>
      <w:tr w:rsidR="008830B7">
        <w:tblPrEx>
          <w:tblCellMar>
            <w:top w:w="0" w:type="dxa"/>
            <w:bottom w:w="0" w:type="dxa"/>
          </w:tblCellMar>
        </w:tblPrEx>
        <w:tc>
          <w:tcPr>
            <w:tcW w:w="3600" w:type="dxa"/>
            <w:shd w:val="clear" w:color="auto" w:fill="F3F4F6"/>
            <w:tcMar>
              <w:top w:w="90" w:type="dxa"/>
              <w:left w:w="120" w:type="dxa"/>
              <w:bottom w:w="90" w:type="dxa"/>
              <w:right w:w="120" w:type="dxa"/>
            </w:tcMar>
            <w:vAlign w:val="center"/>
          </w:tcPr>
          <w:p w:rsidR="008830B7" w:rsidRDefault="00000000">
            <w:r>
              <w:rPr>
                <w:color w:val="1A1A1A"/>
                <w:sz w:val="19"/>
                <w:szCs w:val="19"/>
              </w:rPr>
              <w:t>Dữ liệu ngành &amp; thương mại</w:t>
            </w:r>
          </w:p>
        </w:tc>
        <w:tc>
          <w:tcPr>
            <w:tcW w:w="5600" w:type="dxa"/>
            <w:shd w:val="clear" w:color="auto" w:fill="F3F4F6"/>
            <w:tcMar>
              <w:top w:w="90" w:type="dxa"/>
              <w:left w:w="120" w:type="dxa"/>
              <w:bottom w:w="90" w:type="dxa"/>
              <w:right w:w="120" w:type="dxa"/>
            </w:tcMar>
            <w:vAlign w:val="center"/>
          </w:tcPr>
          <w:p w:rsidR="008830B7" w:rsidRDefault="00000000">
            <w:r>
              <w:rPr>
                <w:color w:val="1A1A1A"/>
                <w:sz w:val="19"/>
                <w:szCs w:val="19"/>
              </w:rPr>
              <w:t>VCCI, Trung tâm WTO, báo cáo xuất nhập khẩu hải quan theo mã HS liên quan thủ công mỹ nghệ</w:t>
            </w:r>
          </w:p>
        </w:tc>
      </w:tr>
      <w:tr w:rsidR="008830B7">
        <w:tblPrEx>
          <w:tblCellMar>
            <w:top w:w="0" w:type="dxa"/>
            <w:bottom w:w="0" w:type="dxa"/>
          </w:tblCellMar>
        </w:tblPrEx>
        <w:tc>
          <w:tcPr>
            <w:tcW w:w="3600" w:type="dxa"/>
            <w:tcMar>
              <w:top w:w="90" w:type="dxa"/>
              <w:left w:w="120" w:type="dxa"/>
              <w:bottom w:w="90" w:type="dxa"/>
              <w:right w:w="120" w:type="dxa"/>
            </w:tcMar>
            <w:vAlign w:val="center"/>
          </w:tcPr>
          <w:p w:rsidR="008830B7" w:rsidRDefault="00000000">
            <w:r>
              <w:rPr>
                <w:color w:val="1A1A1A"/>
                <w:sz w:val="19"/>
                <w:szCs w:val="19"/>
              </w:rPr>
              <w:t>Học thuật</w:t>
            </w:r>
          </w:p>
        </w:tc>
        <w:tc>
          <w:tcPr>
            <w:tcW w:w="5600" w:type="dxa"/>
            <w:tcMar>
              <w:top w:w="90" w:type="dxa"/>
              <w:left w:w="120" w:type="dxa"/>
              <w:bottom w:w="90" w:type="dxa"/>
              <w:right w:w="120" w:type="dxa"/>
            </w:tcMar>
            <w:vAlign w:val="center"/>
          </w:tcPr>
          <w:p w:rsidR="008830B7" w:rsidRDefault="00000000">
            <w:r>
              <w:rPr>
                <w:color w:val="1A1A1A"/>
                <w:sz w:val="19"/>
                <w:szCs w:val="19"/>
              </w:rPr>
              <w:t>Các nghiên cứu về heritage economics, creative economy, rural industrialization tại Việt Nam (Google Scholar, JSTOR nếu có quyền truy cập qua trường)</w:t>
            </w:r>
          </w:p>
        </w:tc>
      </w:tr>
    </w:tbl>
    <w:p w:rsidR="008830B7" w:rsidRDefault="008830B7">
      <w:pPr>
        <w:spacing w:after="120"/>
      </w:pPr>
    </w:p>
    <w:p w:rsidR="008830B7" w:rsidRDefault="00000000">
      <w:pPr>
        <w:pStyle w:val="Heading2"/>
        <w:spacing w:before="320" w:after="140"/>
      </w:pPr>
      <w:r>
        <w:rPr>
          <w:b/>
          <w:bCs/>
          <w:color w:val="8B1E3F"/>
          <w:sz w:val="24"/>
          <w:szCs w:val="24"/>
        </w:rPr>
        <w:t>8.3. Xử lý giới hạn dữ liệu tài chính</w:t>
      </w:r>
    </w:p>
    <w:p w:rsidR="008830B7" w:rsidRDefault="00000000">
      <w:pPr>
        <w:spacing w:after="160" w:line="276" w:lineRule="auto"/>
        <w:jc w:val="both"/>
      </w:pPr>
      <w:r>
        <w:rPr>
          <w:color w:val="1A1A1A"/>
        </w:rPr>
        <w:t>Làng nghề không có báo cáo tài chính chuẩn hoá như doanh nghiệp niêm yết. Đây là giới hạn cố hữu cần được nêu minh bạch trong từng Investment Report, không né tránh. Phương pháp proxy đề xuất: ước tính doanh thu từ giá bán trung bình nhân sản lượng ước tính (thu thập qua khảo sát/phỏng vấn hợp tác xã); dùng dữ liệu xuất khẩu theo mã HS ở cấp địa phương nếu có; tham chiếu thu nhập hộ gia đình từ nghề làm proxy cho biên lợi nhuận lao động. Việc minh bạch hoá phương pháp proxy — thay vì trình bày số liệu như thể chính xác tuyệt đối — chính là điểm thể hiện tư duy phân tích nghiêm túc mà nhà tuyển dụng tìm kiếm.</w:t>
      </w:r>
    </w:p>
    <w:p w:rsidR="008830B7" w:rsidRDefault="00000000">
      <w:pPr>
        <w:pStyle w:val="Heading1"/>
        <w:pBdr>
          <w:bottom w:val="single" w:sz="6" w:space="4" w:color="8B1E3F"/>
        </w:pBdr>
        <w:spacing w:before="480" w:after="200"/>
      </w:pPr>
      <w:r>
        <w:rPr>
          <w:b/>
          <w:bCs/>
          <w:color w:val="1F2937"/>
          <w:sz w:val="30"/>
          <w:szCs w:val="30"/>
        </w:rPr>
        <w:t>9. Lộ Trình Thực Thi 12 Tháng</w:t>
      </w:r>
    </w:p>
    <w:p w:rsidR="008830B7" w:rsidRDefault="00000000">
      <w:pPr>
        <w:spacing w:after="160" w:line="276" w:lineRule="auto"/>
        <w:jc w:val="both"/>
      </w:pPr>
      <w:r>
        <w:rPr>
          <w:color w:val="1A1A1A"/>
        </w:rPr>
        <w:t>Lộ trình chia theo bốn giai đoạn, thiết kế để mỗi giai đoạn cho ra một đầu ra kiểm tra được (checkable output), tránh tình trạng nghiên cứu kéo dài không có mốc hoàn thành rõ ràng.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500"/>
      </w:tblGrid>
      <w:tr w:rsidR="008830B7">
        <w:tblPrEx>
          <w:tblCellMar>
            <w:top w:w="0" w:type="dxa"/>
            <w:bottom w:w="0" w:type="dxa"/>
          </w:tblCellMar>
        </w:tblPrEx>
        <w:trPr>
          <w:tblHeader/>
        </w:trPr>
        <w:tc>
          <w:tcPr>
            <w:tcW w:w="1500" w:type="dxa"/>
            <w:shd w:val="clear" w:color="auto" w:fill="1F2937"/>
            <w:tcMar>
              <w:top w:w="90" w:type="dxa"/>
              <w:left w:w="120" w:type="dxa"/>
              <w:bottom w:w="90" w:type="dxa"/>
              <w:right w:w="120" w:type="dxa"/>
            </w:tcMar>
            <w:vAlign w:val="center"/>
          </w:tcPr>
          <w:p w:rsidR="008830B7" w:rsidRDefault="00000000">
            <w:r>
              <w:rPr>
                <w:b/>
                <w:bCs/>
                <w:color w:val="FFFFFF"/>
                <w:sz w:val="19"/>
                <w:szCs w:val="19"/>
              </w:rPr>
              <w:t>Giai đoạn</w:t>
            </w:r>
          </w:p>
        </w:tc>
        <w:tc>
          <w:tcPr>
            <w:tcW w:w="2200" w:type="dxa"/>
            <w:shd w:val="clear" w:color="auto" w:fill="1F2937"/>
            <w:tcMar>
              <w:top w:w="90" w:type="dxa"/>
              <w:left w:w="120" w:type="dxa"/>
              <w:bottom w:w="90" w:type="dxa"/>
              <w:right w:w="120" w:type="dxa"/>
            </w:tcMar>
            <w:vAlign w:val="center"/>
          </w:tcPr>
          <w:p w:rsidR="008830B7" w:rsidRDefault="00000000">
            <w:r>
              <w:rPr>
                <w:b/>
                <w:bCs/>
                <w:color w:val="FFFFFF"/>
                <w:sz w:val="19"/>
                <w:szCs w:val="19"/>
              </w:rPr>
              <w:t>Thời gian</w:t>
            </w:r>
          </w:p>
        </w:tc>
        <w:tc>
          <w:tcPr>
            <w:tcW w:w="5500" w:type="dxa"/>
            <w:shd w:val="clear" w:color="auto" w:fill="1F2937"/>
            <w:tcMar>
              <w:top w:w="90" w:type="dxa"/>
              <w:left w:w="120" w:type="dxa"/>
              <w:bottom w:w="90" w:type="dxa"/>
              <w:right w:w="120" w:type="dxa"/>
            </w:tcMar>
            <w:vAlign w:val="center"/>
          </w:tcPr>
          <w:p w:rsidR="008830B7" w:rsidRDefault="00000000">
            <w:r>
              <w:rPr>
                <w:b/>
                <w:bCs/>
                <w:color w:val="FFFFFF"/>
                <w:sz w:val="19"/>
                <w:szCs w:val="19"/>
              </w:rPr>
              <w:t>Nội dung &amp; Đầu ra</w:t>
            </w:r>
          </w:p>
        </w:tc>
      </w:tr>
      <w:tr w:rsidR="008830B7">
        <w:tblPrEx>
          <w:tblCellMar>
            <w:top w:w="0" w:type="dxa"/>
            <w:bottom w:w="0" w:type="dxa"/>
          </w:tblCellMar>
        </w:tblPrEx>
        <w:tc>
          <w:tcPr>
            <w:tcW w:w="1500" w:type="dxa"/>
            <w:tcMar>
              <w:top w:w="90" w:type="dxa"/>
              <w:left w:w="120" w:type="dxa"/>
              <w:bottom w:w="90" w:type="dxa"/>
              <w:right w:w="120" w:type="dxa"/>
            </w:tcMar>
            <w:vAlign w:val="center"/>
          </w:tcPr>
          <w:p w:rsidR="008830B7" w:rsidRDefault="00000000">
            <w:r>
              <w:rPr>
                <w:color w:val="1A1A1A"/>
                <w:sz w:val="19"/>
                <w:szCs w:val="19"/>
              </w:rPr>
              <w:t>Phase 0 Nền tảng</w:t>
            </w:r>
          </w:p>
        </w:tc>
        <w:tc>
          <w:tcPr>
            <w:tcW w:w="2200" w:type="dxa"/>
            <w:tcMar>
              <w:top w:w="90" w:type="dxa"/>
              <w:left w:w="120" w:type="dxa"/>
              <w:bottom w:w="90" w:type="dxa"/>
              <w:right w:w="120" w:type="dxa"/>
            </w:tcMar>
            <w:vAlign w:val="center"/>
          </w:tcPr>
          <w:p w:rsidR="008830B7" w:rsidRDefault="00000000">
            <w:r>
              <w:rPr>
                <w:color w:val="1A1A1A"/>
                <w:sz w:val="19"/>
                <w:szCs w:val="19"/>
              </w:rPr>
              <w:t>Tháng 1-2</w:t>
            </w:r>
          </w:p>
        </w:tc>
        <w:tc>
          <w:tcPr>
            <w:tcW w:w="5500" w:type="dxa"/>
            <w:tcMar>
              <w:top w:w="90" w:type="dxa"/>
              <w:left w:w="120" w:type="dxa"/>
              <w:bottom w:w="90" w:type="dxa"/>
              <w:right w:w="120" w:type="dxa"/>
            </w:tcMar>
            <w:vAlign w:val="center"/>
          </w:tcPr>
          <w:p w:rsidR="008830B7" w:rsidRDefault="00000000">
            <w:r>
              <w:rPr>
                <w:color w:val="1A1A1A"/>
                <w:sz w:val="19"/>
                <w:szCs w:val="19"/>
              </w:rPr>
              <w:t>Khoá phạm vi dự án; hoàn thiện bộ framework; xây longlist 8-10 làng nghề; thu thập dữ liệu thứ cấp; thiết lập cấu trúc thư mục nghiên cứu và văn phong chuẩn. Đầu ra: Longlist làng nghề + bộ tiêu chí chấm điểm hoàn chỉnh.</w:t>
            </w:r>
          </w:p>
        </w:tc>
      </w:tr>
      <w:tr w:rsidR="008830B7">
        <w:tblPrEx>
          <w:tblCellMar>
            <w:top w:w="0" w:type="dxa"/>
            <w:bottom w:w="0" w:type="dxa"/>
          </w:tblCellMar>
        </w:tblPrEx>
        <w:tc>
          <w:tcPr>
            <w:tcW w:w="1500" w:type="dxa"/>
            <w:shd w:val="clear" w:color="auto" w:fill="F3F4F6"/>
            <w:tcMar>
              <w:top w:w="90" w:type="dxa"/>
              <w:left w:w="120" w:type="dxa"/>
              <w:bottom w:w="90" w:type="dxa"/>
              <w:right w:w="120" w:type="dxa"/>
            </w:tcMar>
            <w:vAlign w:val="center"/>
          </w:tcPr>
          <w:p w:rsidR="008830B7" w:rsidRDefault="00000000">
            <w:r>
              <w:rPr>
                <w:color w:val="1A1A1A"/>
                <w:sz w:val="19"/>
                <w:szCs w:val="19"/>
              </w:rPr>
              <w:t>Phase 1 Industry Report</w:t>
            </w:r>
          </w:p>
        </w:tc>
        <w:tc>
          <w:tcPr>
            <w:tcW w:w="2200" w:type="dxa"/>
            <w:shd w:val="clear" w:color="auto" w:fill="F3F4F6"/>
            <w:tcMar>
              <w:top w:w="90" w:type="dxa"/>
              <w:left w:w="120" w:type="dxa"/>
              <w:bottom w:w="90" w:type="dxa"/>
              <w:right w:w="120" w:type="dxa"/>
            </w:tcMar>
            <w:vAlign w:val="center"/>
          </w:tcPr>
          <w:p w:rsidR="008830B7" w:rsidRDefault="00000000">
            <w:r>
              <w:rPr>
                <w:color w:val="1A1A1A"/>
                <w:sz w:val="19"/>
                <w:szCs w:val="19"/>
              </w:rPr>
              <w:t>Tháng 2-4</w:t>
            </w:r>
          </w:p>
        </w:tc>
        <w:tc>
          <w:tcPr>
            <w:tcW w:w="5500" w:type="dxa"/>
            <w:shd w:val="clear" w:color="auto" w:fill="F3F4F6"/>
            <w:tcMar>
              <w:top w:w="90" w:type="dxa"/>
              <w:left w:w="120" w:type="dxa"/>
              <w:bottom w:w="90" w:type="dxa"/>
              <w:right w:w="120" w:type="dxa"/>
            </w:tcMar>
            <w:vAlign w:val="center"/>
          </w:tcPr>
          <w:p w:rsidR="008830B7" w:rsidRDefault="00000000">
            <w:r>
              <w:rPr>
                <w:color w:val="1A1A1A"/>
                <w:sz w:val="19"/>
                <w:szCs w:val="19"/>
              </w:rPr>
              <w:t>Phân tích PESTEL, Five Forces, Value Chain, TAM/SAM/SOM cấp ngành; viết và review Industry Report. Đầu ra: Industry Report bản hoàn chỉnh.</w:t>
            </w:r>
          </w:p>
        </w:tc>
      </w:tr>
      <w:tr w:rsidR="008830B7">
        <w:tblPrEx>
          <w:tblCellMar>
            <w:top w:w="0" w:type="dxa"/>
            <w:bottom w:w="0" w:type="dxa"/>
          </w:tblCellMar>
        </w:tblPrEx>
        <w:tc>
          <w:tcPr>
            <w:tcW w:w="1500" w:type="dxa"/>
            <w:tcMar>
              <w:top w:w="90" w:type="dxa"/>
              <w:left w:w="120" w:type="dxa"/>
              <w:bottom w:w="90" w:type="dxa"/>
              <w:right w:w="120" w:type="dxa"/>
            </w:tcMar>
            <w:vAlign w:val="center"/>
          </w:tcPr>
          <w:p w:rsidR="008830B7" w:rsidRDefault="00000000">
            <w:r>
              <w:rPr>
                <w:color w:val="1A1A1A"/>
                <w:sz w:val="19"/>
                <w:szCs w:val="19"/>
              </w:rPr>
              <w:t>Phase 2 Lựa chọn &amp; Thực địa</w:t>
            </w:r>
          </w:p>
        </w:tc>
        <w:tc>
          <w:tcPr>
            <w:tcW w:w="2200" w:type="dxa"/>
            <w:tcMar>
              <w:top w:w="90" w:type="dxa"/>
              <w:left w:w="120" w:type="dxa"/>
              <w:bottom w:w="90" w:type="dxa"/>
              <w:right w:w="120" w:type="dxa"/>
            </w:tcMar>
            <w:vAlign w:val="center"/>
          </w:tcPr>
          <w:p w:rsidR="008830B7" w:rsidRDefault="00000000">
            <w:r>
              <w:rPr>
                <w:color w:val="1A1A1A"/>
                <w:sz w:val="19"/>
                <w:szCs w:val="19"/>
              </w:rPr>
              <w:t>Tháng 3-5</w:t>
            </w:r>
          </w:p>
        </w:tc>
        <w:tc>
          <w:tcPr>
            <w:tcW w:w="5500" w:type="dxa"/>
            <w:tcMar>
              <w:top w:w="90" w:type="dxa"/>
              <w:left w:w="120" w:type="dxa"/>
              <w:bottom w:w="90" w:type="dxa"/>
              <w:right w:w="120" w:type="dxa"/>
            </w:tcMar>
            <w:vAlign w:val="center"/>
          </w:tcPr>
          <w:p w:rsidR="008830B7" w:rsidRDefault="00000000">
            <w:r>
              <w:rPr>
                <w:color w:val="1A1A1A"/>
                <w:sz w:val="19"/>
                <w:szCs w:val="19"/>
              </w:rPr>
              <w:t>Áp bộ tiêu chí lên longlist; khảo sát thực địa sơ bộ; chốt hai làng nghề nghiên cứu chuyên sâu; lên kế hoạch phỏng vấn chi tiết. Đầu ra: Biên bản lựa chọn hai làng nghề kèm căn cứ chấm điểm.</w:t>
            </w:r>
          </w:p>
        </w:tc>
      </w:tr>
      <w:tr w:rsidR="008830B7">
        <w:tblPrEx>
          <w:tblCellMar>
            <w:top w:w="0" w:type="dxa"/>
            <w:bottom w:w="0" w:type="dxa"/>
          </w:tblCellMar>
        </w:tblPrEx>
        <w:tc>
          <w:tcPr>
            <w:tcW w:w="1500" w:type="dxa"/>
            <w:shd w:val="clear" w:color="auto" w:fill="F3F4F6"/>
            <w:tcMar>
              <w:top w:w="90" w:type="dxa"/>
              <w:left w:w="120" w:type="dxa"/>
              <w:bottom w:w="90" w:type="dxa"/>
              <w:right w:w="120" w:type="dxa"/>
            </w:tcMar>
            <w:vAlign w:val="center"/>
          </w:tcPr>
          <w:p w:rsidR="008830B7" w:rsidRDefault="00000000">
            <w:r>
              <w:rPr>
                <w:color w:val="1A1A1A"/>
                <w:sz w:val="19"/>
                <w:szCs w:val="19"/>
              </w:rPr>
              <w:t>Phase 3 Investment Report 1 &amp; 2</w:t>
            </w:r>
          </w:p>
        </w:tc>
        <w:tc>
          <w:tcPr>
            <w:tcW w:w="2200" w:type="dxa"/>
            <w:shd w:val="clear" w:color="auto" w:fill="F3F4F6"/>
            <w:tcMar>
              <w:top w:w="90" w:type="dxa"/>
              <w:left w:w="120" w:type="dxa"/>
              <w:bottom w:w="90" w:type="dxa"/>
              <w:right w:w="120" w:type="dxa"/>
            </w:tcMar>
            <w:vAlign w:val="center"/>
          </w:tcPr>
          <w:p w:rsidR="008830B7" w:rsidRDefault="00000000">
            <w:r>
              <w:rPr>
                <w:color w:val="1A1A1A"/>
                <w:sz w:val="19"/>
                <w:szCs w:val="19"/>
              </w:rPr>
              <w:t>Tháng 5-8</w:t>
            </w:r>
          </w:p>
        </w:tc>
        <w:tc>
          <w:tcPr>
            <w:tcW w:w="5500" w:type="dxa"/>
            <w:shd w:val="clear" w:color="auto" w:fill="F3F4F6"/>
            <w:tcMar>
              <w:top w:w="90" w:type="dxa"/>
              <w:left w:w="120" w:type="dxa"/>
              <w:bottom w:w="90" w:type="dxa"/>
              <w:right w:w="120" w:type="dxa"/>
            </w:tcMar>
            <w:vAlign w:val="center"/>
          </w:tcPr>
          <w:p w:rsidR="008830B7" w:rsidRDefault="00000000">
            <w:r>
              <w:rPr>
                <w:color w:val="1A1A1A"/>
                <w:sz w:val="19"/>
                <w:szCs w:val="19"/>
              </w:rPr>
              <w:t>Thực địa chuyên sâu, phỏng vấn, thu thập dữ liệu; áp dụng Business Model Canvas, SWOT, ESG, Risk Matrix, Investment Thesis; viết và review song song hai báo cáo. Đầu ra: Hai Investment Analysis Report bản hoàn chỉnh.</w:t>
            </w:r>
          </w:p>
        </w:tc>
      </w:tr>
      <w:tr w:rsidR="008830B7">
        <w:tblPrEx>
          <w:tblCellMar>
            <w:top w:w="0" w:type="dxa"/>
            <w:bottom w:w="0" w:type="dxa"/>
          </w:tblCellMar>
        </w:tblPrEx>
        <w:tc>
          <w:tcPr>
            <w:tcW w:w="1500" w:type="dxa"/>
            <w:tcMar>
              <w:top w:w="90" w:type="dxa"/>
              <w:left w:w="120" w:type="dxa"/>
              <w:bottom w:w="90" w:type="dxa"/>
              <w:right w:w="120" w:type="dxa"/>
            </w:tcMar>
            <w:vAlign w:val="center"/>
          </w:tcPr>
          <w:p w:rsidR="008830B7" w:rsidRDefault="00000000">
            <w:r>
              <w:rPr>
                <w:color w:val="1A1A1A"/>
                <w:sz w:val="19"/>
                <w:szCs w:val="19"/>
              </w:rPr>
              <w:t>Phase 4 Dashboard</w:t>
            </w:r>
          </w:p>
        </w:tc>
        <w:tc>
          <w:tcPr>
            <w:tcW w:w="2200" w:type="dxa"/>
            <w:tcMar>
              <w:top w:w="90" w:type="dxa"/>
              <w:left w:w="120" w:type="dxa"/>
              <w:bottom w:w="90" w:type="dxa"/>
              <w:right w:w="120" w:type="dxa"/>
            </w:tcMar>
            <w:vAlign w:val="center"/>
          </w:tcPr>
          <w:p w:rsidR="008830B7" w:rsidRDefault="00000000">
            <w:r>
              <w:rPr>
                <w:color w:val="1A1A1A"/>
                <w:sz w:val="19"/>
                <w:szCs w:val="19"/>
              </w:rPr>
              <w:t>Tháng 7-9</w:t>
            </w:r>
          </w:p>
        </w:tc>
        <w:tc>
          <w:tcPr>
            <w:tcW w:w="5500" w:type="dxa"/>
            <w:tcMar>
              <w:top w:w="90" w:type="dxa"/>
              <w:left w:w="120" w:type="dxa"/>
              <w:bottom w:w="90" w:type="dxa"/>
              <w:right w:w="120" w:type="dxa"/>
            </w:tcMar>
            <w:vAlign w:val="center"/>
          </w:tcPr>
          <w:p w:rsidR="008830B7" w:rsidRDefault="00000000">
            <w:r>
              <w:rPr>
                <w:color w:val="1A1A1A"/>
                <w:sz w:val="19"/>
                <w:szCs w:val="19"/>
              </w:rPr>
              <w:t>Thiết kế kiến trúc dữ liệu; số hoá bộ tiêu chí chấm điểm cho toàn bộ longlist; xây dashboard trực quan. Đầu ra: Dashboard vận hành, có thể demo trực tiếp.</w:t>
            </w:r>
          </w:p>
        </w:tc>
      </w:tr>
      <w:tr w:rsidR="008830B7">
        <w:tblPrEx>
          <w:tblCellMar>
            <w:top w:w="0" w:type="dxa"/>
            <w:bottom w:w="0" w:type="dxa"/>
          </w:tblCellMar>
        </w:tblPrEx>
        <w:tc>
          <w:tcPr>
            <w:tcW w:w="1500" w:type="dxa"/>
            <w:shd w:val="clear" w:color="auto" w:fill="F3F4F6"/>
            <w:tcMar>
              <w:top w:w="90" w:type="dxa"/>
              <w:left w:w="120" w:type="dxa"/>
              <w:bottom w:w="90" w:type="dxa"/>
              <w:right w:w="120" w:type="dxa"/>
            </w:tcMar>
            <w:vAlign w:val="center"/>
          </w:tcPr>
          <w:p w:rsidR="008830B7" w:rsidRDefault="00000000">
            <w:r>
              <w:rPr>
                <w:color w:val="1A1A1A"/>
                <w:sz w:val="19"/>
                <w:szCs w:val="19"/>
              </w:rPr>
              <w:t>Phase 5 Website</w:t>
            </w:r>
          </w:p>
        </w:tc>
        <w:tc>
          <w:tcPr>
            <w:tcW w:w="2200" w:type="dxa"/>
            <w:shd w:val="clear" w:color="auto" w:fill="F3F4F6"/>
            <w:tcMar>
              <w:top w:w="90" w:type="dxa"/>
              <w:left w:w="120" w:type="dxa"/>
              <w:bottom w:w="90" w:type="dxa"/>
              <w:right w:w="120" w:type="dxa"/>
            </w:tcMar>
            <w:vAlign w:val="center"/>
          </w:tcPr>
          <w:p w:rsidR="008830B7" w:rsidRDefault="00000000">
            <w:r>
              <w:rPr>
                <w:color w:val="1A1A1A"/>
                <w:sz w:val="19"/>
                <w:szCs w:val="19"/>
              </w:rPr>
              <w:t>Tháng 8-11</w:t>
            </w:r>
          </w:p>
        </w:tc>
        <w:tc>
          <w:tcPr>
            <w:tcW w:w="5500" w:type="dxa"/>
            <w:shd w:val="clear" w:color="auto" w:fill="F3F4F6"/>
            <w:tcMar>
              <w:top w:w="90" w:type="dxa"/>
              <w:left w:w="120" w:type="dxa"/>
              <w:bottom w:w="90" w:type="dxa"/>
              <w:right w:w="120" w:type="dxa"/>
            </w:tcMar>
            <w:vAlign w:val="center"/>
          </w:tcPr>
          <w:p w:rsidR="008830B7" w:rsidRDefault="00000000">
            <w:r>
              <w:rPr>
                <w:color w:val="1A1A1A"/>
                <w:sz w:val="19"/>
                <w:szCs w:val="19"/>
              </w:rPr>
              <w:t>Thiết kế kiến trúc thông tin; biên soạn trang phương pháp luận; xuất bản Industry Report, hai case study, dashboard nhúng. Đầu ra: Website portfolio hoàn chỉnh, có thể chia sẻ đường link.</w:t>
            </w:r>
          </w:p>
        </w:tc>
      </w:tr>
      <w:tr w:rsidR="008830B7">
        <w:tblPrEx>
          <w:tblCellMar>
            <w:top w:w="0" w:type="dxa"/>
            <w:bottom w:w="0" w:type="dxa"/>
          </w:tblCellMar>
        </w:tblPrEx>
        <w:tc>
          <w:tcPr>
            <w:tcW w:w="1500" w:type="dxa"/>
            <w:tcMar>
              <w:top w:w="90" w:type="dxa"/>
              <w:left w:w="120" w:type="dxa"/>
              <w:bottom w:w="90" w:type="dxa"/>
              <w:right w:w="120" w:type="dxa"/>
            </w:tcMar>
            <w:vAlign w:val="center"/>
          </w:tcPr>
          <w:p w:rsidR="008830B7" w:rsidRDefault="00000000">
            <w:r>
              <w:rPr>
                <w:color w:val="1A1A1A"/>
                <w:sz w:val="19"/>
                <w:szCs w:val="19"/>
              </w:rPr>
              <w:t>Phase 6 Hoàn thiện &amp; Định vị</w:t>
            </w:r>
          </w:p>
        </w:tc>
        <w:tc>
          <w:tcPr>
            <w:tcW w:w="2200" w:type="dxa"/>
            <w:tcMar>
              <w:top w:w="90" w:type="dxa"/>
              <w:left w:w="120" w:type="dxa"/>
              <w:bottom w:w="90" w:type="dxa"/>
              <w:right w:w="120" w:type="dxa"/>
            </w:tcMar>
            <w:vAlign w:val="center"/>
          </w:tcPr>
          <w:p w:rsidR="008830B7" w:rsidRDefault="00000000">
            <w:r>
              <w:rPr>
                <w:color w:val="1A1A1A"/>
                <w:sz w:val="19"/>
                <w:szCs w:val="19"/>
              </w:rPr>
              <w:t>Tháng 11-12</w:t>
            </w:r>
          </w:p>
        </w:tc>
        <w:tc>
          <w:tcPr>
            <w:tcW w:w="5500" w:type="dxa"/>
            <w:tcMar>
              <w:top w:w="90" w:type="dxa"/>
              <w:left w:w="120" w:type="dxa"/>
              <w:bottom w:w="90" w:type="dxa"/>
              <w:right w:w="120" w:type="dxa"/>
            </w:tcMar>
            <w:vAlign w:val="center"/>
          </w:tcPr>
          <w:p w:rsidR="008830B7" w:rsidRDefault="00000000">
            <w:r>
              <w:rPr>
                <w:color w:val="1A1A1A"/>
                <w:sz w:val="19"/>
                <w:szCs w:val="19"/>
              </w:rPr>
              <w:t xml:space="preserve">Rà soát chất lượng toàn bộ đầu ra; chuẩn bị one-pager tóm tắt cho từng vị trí ứng tuyển mục tiêu; đánh giá khả năng mở rộng thành </w:t>
            </w:r>
            <w:r>
              <w:rPr>
                <w:color w:val="1A1A1A"/>
                <w:sz w:val="19"/>
                <w:szCs w:val="19"/>
              </w:rPr>
              <w:lastRenderedPageBreak/>
              <w:t>khoá luận/bài nghiên cứu. Đầu ra: Bộ hồ sơ portfolio sẵn sàng nộp ứng tuyển.</w:t>
            </w:r>
          </w:p>
        </w:tc>
      </w:tr>
    </w:tbl>
    <w:p w:rsidR="008830B7" w:rsidRDefault="00000000">
      <w:pPr>
        <w:pStyle w:val="Heading1"/>
        <w:pBdr>
          <w:bottom w:val="single" w:sz="6" w:space="4" w:color="8B1E3F"/>
        </w:pBdr>
        <w:spacing w:before="480" w:after="200"/>
      </w:pPr>
      <w:r>
        <w:rPr>
          <w:b/>
          <w:bCs/>
          <w:color w:val="1F2937"/>
          <w:sz w:val="30"/>
          <w:szCs w:val="30"/>
        </w:rPr>
        <w:lastRenderedPageBreak/>
        <w:t>10. Tiêu Chuẩn Chất Lượng &amp; Quản Trị Nội Dung</w:t>
      </w:r>
    </w:p>
    <w:p w:rsidR="008830B7" w:rsidRDefault="00000000">
      <w:pPr>
        <w:pStyle w:val="ListParagraph"/>
        <w:numPr>
          <w:ilvl w:val="0"/>
          <w:numId w:val="2"/>
        </w:numPr>
        <w:spacing w:after="100" w:line="270" w:lineRule="auto"/>
      </w:pPr>
      <w:r>
        <w:t>Mọi số liệu định lượng phải có nguồn trích dẫn cụ thể (tổ chức, năm) — không dùng số liệu không rõ nguồn gốc.</w:t>
      </w:r>
    </w:p>
    <w:p w:rsidR="008830B7" w:rsidRDefault="00000000">
      <w:pPr>
        <w:pStyle w:val="ListParagraph"/>
        <w:numPr>
          <w:ilvl w:val="0"/>
          <w:numId w:val="2"/>
        </w:numPr>
        <w:spacing w:after="100" w:line="270" w:lineRule="auto"/>
      </w:pPr>
      <w:r>
        <w:t>Mọi framework khi áp dụng phải đi kèm kết luận có thể hành động được (actionable), không dừng ở việc liệt kê ô trống trong ma trận.</w:t>
      </w:r>
    </w:p>
    <w:p w:rsidR="008830B7" w:rsidRDefault="00000000">
      <w:pPr>
        <w:pStyle w:val="ListParagraph"/>
        <w:numPr>
          <w:ilvl w:val="0"/>
          <w:numId w:val="2"/>
        </w:numPr>
        <w:spacing w:after="100" w:line="270" w:lineRule="auto"/>
      </w:pPr>
      <w:r>
        <w:t>Mỗi section kết thúc phải trả lời được câu hỏi "vậy thì sao" (so what) đối với luận điểm đầu tư tổng thể.</w:t>
      </w:r>
    </w:p>
    <w:p w:rsidR="008830B7" w:rsidRDefault="00000000">
      <w:pPr>
        <w:pStyle w:val="ListParagraph"/>
        <w:numPr>
          <w:ilvl w:val="0"/>
          <w:numId w:val="2"/>
        </w:numPr>
        <w:spacing w:after="100" w:line="270" w:lineRule="auto"/>
      </w:pPr>
      <w:r>
        <w:t>Văn phong: câu ngắn, chủ động, không dùng tính từ cảm thán hay ngôn ngữ PR/marketing; loại bỏ hoàn toàn cách viết như blog du lịch hay bài luận mô tả.</w:t>
      </w:r>
    </w:p>
    <w:p w:rsidR="008830B7" w:rsidRDefault="00000000">
      <w:pPr>
        <w:pStyle w:val="ListParagraph"/>
        <w:numPr>
          <w:ilvl w:val="0"/>
          <w:numId w:val="2"/>
        </w:numPr>
        <w:spacing w:after="100" w:line="270" w:lineRule="auto"/>
      </w:pPr>
      <w:r>
        <w:t>Hai Investment Report bắt buộc dùng chung một cấu trúc mục lục để đảm bảo khả năng so sánh trực tiếp — nguyên tắc côt lõi của equity research coverage.</w:t>
      </w:r>
    </w:p>
    <w:p w:rsidR="008830B7" w:rsidRDefault="00000000">
      <w:pPr>
        <w:pStyle w:val="ListParagraph"/>
        <w:numPr>
          <w:ilvl w:val="0"/>
          <w:numId w:val="2"/>
        </w:numPr>
        <w:spacing w:after="100" w:line="270" w:lineRule="auto"/>
      </w:pPr>
      <w:r>
        <w:t>Rà soát chéo (peer/mentor review): nên mời giảng viên chuyên ngành tài chính hoặc một anh/chị cựu sinh viên đang làm trong ngành đọc phản biện trước khi công bố mỗi deliverable.</w:t>
      </w:r>
    </w:p>
    <w:p w:rsidR="008830B7" w:rsidRDefault="00000000">
      <w:pPr>
        <w:pStyle w:val="ListParagraph"/>
        <w:numPr>
          <w:ilvl w:val="0"/>
          <w:numId w:val="2"/>
        </w:numPr>
        <w:spacing w:after="100" w:line="270" w:lineRule="auto"/>
      </w:pPr>
      <w:r>
        <w:t>Quản lý phiên bản: mỗi deliverable lưu version log (ngày, thay đổi chính) để thể hiện tính kỷ luật trong quy trình nghiên cứu khi được hỏi trong phỏng vấn.</w:t>
      </w:r>
    </w:p>
    <w:p w:rsidR="008830B7" w:rsidRDefault="00000000">
      <w:pPr>
        <w:pStyle w:val="Heading1"/>
        <w:pBdr>
          <w:bottom w:val="single" w:sz="6" w:space="4" w:color="8B1E3F"/>
        </w:pBdr>
        <w:spacing w:before="480" w:after="200"/>
      </w:pPr>
      <w:r>
        <w:rPr>
          <w:b/>
          <w:bCs/>
          <w:color w:val="1F2937"/>
          <w:sz w:val="30"/>
          <w:szCs w:val="30"/>
        </w:rPr>
        <w:t>11. Rủi Ro Cấp Độ Dự Án</w:t>
      </w:r>
    </w:p>
    <w:p w:rsidR="008830B7" w:rsidRDefault="00000000">
      <w:pPr>
        <w:spacing w:after="160" w:line="276" w:lineRule="auto"/>
        <w:jc w:val="both"/>
      </w:pPr>
      <w:r>
        <w:rPr>
          <w:color w:val="1A1A1A"/>
        </w:rPr>
        <w:t>Áp dụng chính tư duy Risk Matrix của dự án để quản trị rủi ro thực thi dự án — một minh chứng bổ sung cho năng lực tư duy nhất quán.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3200"/>
      </w:tblGrid>
      <w:tr w:rsidR="008830B7">
        <w:tblPrEx>
          <w:tblCellMar>
            <w:top w:w="0" w:type="dxa"/>
            <w:bottom w:w="0" w:type="dxa"/>
          </w:tblCellMar>
        </w:tblPrEx>
        <w:trPr>
          <w:tblHeader/>
        </w:trPr>
        <w:tc>
          <w:tcPr>
            <w:tcW w:w="3000" w:type="dxa"/>
            <w:shd w:val="clear" w:color="auto" w:fill="1F2937"/>
            <w:tcMar>
              <w:top w:w="90" w:type="dxa"/>
              <w:left w:w="120" w:type="dxa"/>
              <w:bottom w:w="90" w:type="dxa"/>
              <w:right w:w="120" w:type="dxa"/>
            </w:tcMar>
            <w:vAlign w:val="center"/>
          </w:tcPr>
          <w:p w:rsidR="008830B7" w:rsidRDefault="00000000">
            <w:r>
              <w:rPr>
                <w:b/>
                <w:bCs/>
                <w:color w:val="FFFFFF"/>
                <w:sz w:val="19"/>
                <w:szCs w:val="19"/>
              </w:rPr>
              <w:t>Rủi ro</w:t>
            </w:r>
          </w:p>
        </w:tc>
        <w:tc>
          <w:tcPr>
            <w:tcW w:w="1600" w:type="dxa"/>
            <w:shd w:val="clear" w:color="auto" w:fill="1F2937"/>
            <w:tcMar>
              <w:top w:w="90" w:type="dxa"/>
              <w:left w:w="120" w:type="dxa"/>
              <w:bottom w:w="90" w:type="dxa"/>
              <w:right w:w="120" w:type="dxa"/>
            </w:tcMar>
            <w:vAlign w:val="center"/>
          </w:tcPr>
          <w:p w:rsidR="008830B7" w:rsidRDefault="00000000">
            <w:r>
              <w:rPr>
                <w:b/>
                <w:bCs/>
                <w:color w:val="FFFFFF"/>
                <w:sz w:val="19"/>
                <w:szCs w:val="19"/>
              </w:rPr>
              <w:t>Xác suất</w:t>
            </w:r>
          </w:p>
        </w:tc>
        <w:tc>
          <w:tcPr>
            <w:tcW w:w="1600" w:type="dxa"/>
            <w:shd w:val="clear" w:color="auto" w:fill="1F2937"/>
            <w:tcMar>
              <w:top w:w="90" w:type="dxa"/>
              <w:left w:w="120" w:type="dxa"/>
              <w:bottom w:w="90" w:type="dxa"/>
              <w:right w:w="120" w:type="dxa"/>
            </w:tcMar>
            <w:vAlign w:val="center"/>
          </w:tcPr>
          <w:p w:rsidR="008830B7" w:rsidRDefault="00000000">
            <w:r>
              <w:rPr>
                <w:b/>
                <w:bCs/>
                <w:color w:val="FFFFFF"/>
                <w:sz w:val="19"/>
                <w:szCs w:val="19"/>
              </w:rPr>
              <w:t>Ảnh hưởng</w:t>
            </w:r>
          </w:p>
        </w:tc>
        <w:tc>
          <w:tcPr>
            <w:tcW w:w="3200" w:type="dxa"/>
            <w:shd w:val="clear" w:color="auto" w:fill="1F2937"/>
            <w:tcMar>
              <w:top w:w="90" w:type="dxa"/>
              <w:left w:w="120" w:type="dxa"/>
              <w:bottom w:w="90" w:type="dxa"/>
              <w:right w:w="120" w:type="dxa"/>
            </w:tcMar>
            <w:vAlign w:val="center"/>
          </w:tcPr>
          <w:p w:rsidR="008830B7" w:rsidRDefault="00000000">
            <w:r>
              <w:rPr>
                <w:b/>
                <w:bCs/>
                <w:color w:val="FFFFFF"/>
                <w:sz w:val="19"/>
                <w:szCs w:val="19"/>
              </w:rPr>
              <w:t>Biện pháp giảm thiểu</w:t>
            </w:r>
          </w:p>
        </w:tc>
      </w:tr>
      <w:tr w:rsidR="008830B7">
        <w:tblPrEx>
          <w:tblCellMar>
            <w:top w:w="0" w:type="dxa"/>
            <w:bottom w:w="0" w:type="dxa"/>
          </w:tblCellMar>
        </w:tblPrEx>
        <w:tc>
          <w:tcPr>
            <w:tcW w:w="3000" w:type="dxa"/>
            <w:tcMar>
              <w:top w:w="90" w:type="dxa"/>
              <w:left w:w="120" w:type="dxa"/>
              <w:bottom w:w="90" w:type="dxa"/>
              <w:right w:w="120" w:type="dxa"/>
            </w:tcMar>
            <w:vAlign w:val="center"/>
          </w:tcPr>
          <w:p w:rsidR="008830B7" w:rsidRDefault="00000000">
            <w:r>
              <w:rPr>
                <w:color w:val="1A1A1A"/>
                <w:sz w:val="19"/>
                <w:szCs w:val="19"/>
              </w:rPr>
              <w:t>Không tiếp cận được dữ liệu tài chính đủ tin cậy ở cấp làng nghề</w:t>
            </w:r>
          </w:p>
        </w:tc>
        <w:tc>
          <w:tcPr>
            <w:tcW w:w="1600" w:type="dxa"/>
            <w:tcMar>
              <w:top w:w="90" w:type="dxa"/>
              <w:left w:w="120" w:type="dxa"/>
              <w:bottom w:w="90" w:type="dxa"/>
              <w:right w:w="120" w:type="dxa"/>
            </w:tcMar>
            <w:vAlign w:val="center"/>
          </w:tcPr>
          <w:p w:rsidR="008830B7" w:rsidRDefault="00000000">
            <w:r>
              <w:rPr>
                <w:color w:val="1A1A1A"/>
                <w:sz w:val="19"/>
                <w:szCs w:val="19"/>
              </w:rPr>
              <w:t>Cao</w:t>
            </w:r>
          </w:p>
        </w:tc>
        <w:tc>
          <w:tcPr>
            <w:tcW w:w="1600" w:type="dxa"/>
            <w:tcMar>
              <w:top w:w="90" w:type="dxa"/>
              <w:left w:w="120" w:type="dxa"/>
              <w:bottom w:w="90" w:type="dxa"/>
              <w:right w:w="120" w:type="dxa"/>
            </w:tcMar>
            <w:vAlign w:val="center"/>
          </w:tcPr>
          <w:p w:rsidR="008830B7" w:rsidRDefault="00000000">
            <w:r>
              <w:rPr>
                <w:color w:val="1A1A1A"/>
                <w:sz w:val="19"/>
                <w:szCs w:val="19"/>
              </w:rPr>
              <w:t>Cao</w:t>
            </w:r>
          </w:p>
        </w:tc>
        <w:tc>
          <w:tcPr>
            <w:tcW w:w="3200" w:type="dxa"/>
            <w:tcMar>
              <w:top w:w="90" w:type="dxa"/>
              <w:left w:w="120" w:type="dxa"/>
              <w:bottom w:w="90" w:type="dxa"/>
              <w:right w:w="120" w:type="dxa"/>
            </w:tcMar>
            <w:vAlign w:val="center"/>
          </w:tcPr>
          <w:p w:rsidR="008830B7" w:rsidRDefault="00000000">
            <w:r>
              <w:rPr>
                <w:color w:val="1A1A1A"/>
                <w:sz w:val="19"/>
                <w:szCs w:val="19"/>
              </w:rPr>
              <w:t>Minh bạch hoá phương pháp proxy ngay từ đầu; ưu tiên làng nghề có OCOP/hợp tác xã chính thức để tăng khả năng tiếp cận số liệu</w:t>
            </w:r>
          </w:p>
        </w:tc>
      </w:tr>
      <w:tr w:rsidR="008830B7">
        <w:tblPrEx>
          <w:tblCellMar>
            <w:top w:w="0" w:type="dxa"/>
            <w:bottom w:w="0" w:type="dxa"/>
          </w:tblCellMar>
        </w:tblPrEx>
        <w:tc>
          <w:tcPr>
            <w:tcW w:w="3000" w:type="dxa"/>
            <w:shd w:val="clear" w:color="auto" w:fill="F3F4F6"/>
            <w:tcMar>
              <w:top w:w="90" w:type="dxa"/>
              <w:left w:w="120" w:type="dxa"/>
              <w:bottom w:w="90" w:type="dxa"/>
              <w:right w:w="120" w:type="dxa"/>
            </w:tcMar>
            <w:vAlign w:val="center"/>
          </w:tcPr>
          <w:p w:rsidR="008830B7" w:rsidRDefault="00000000">
            <w:r>
              <w:rPr>
                <w:color w:val="1A1A1A"/>
                <w:sz w:val="19"/>
                <w:szCs w:val="19"/>
              </w:rPr>
              <w:t>Phạm vi dự án mở rộng quá mức (scope creep) khiến không hoàn thành trong 12 tháng</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Trung bình</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Cao</w:t>
            </w:r>
          </w:p>
        </w:tc>
        <w:tc>
          <w:tcPr>
            <w:tcW w:w="3200" w:type="dxa"/>
            <w:shd w:val="clear" w:color="auto" w:fill="F3F4F6"/>
            <w:tcMar>
              <w:top w:w="90" w:type="dxa"/>
              <w:left w:w="120" w:type="dxa"/>
              <w:bottom w:w="90" w:type="dxa"/>
              <w:right w:w="120" w:type="dxa"/>
            </w:tcMar>
            <w:vAlign w:val="center"/>
          </w:tcPr>
          <w:p w:rsidR="008830B7" w:rsidRDefault="00000000">
            <w:r>
              <w:rPr>
                <w:color w:val="1A1A1A"/>
                <w:sz w:val="19"/>
                <w:szCs w:val="19"/>
              </w:rPr>
              <w:t>Khoá phạm vi 5 deliverable ngay tại Phase 0; đánh giá mở rộng học thuật chỉ sau tháng 8</w:t>
            </w:r>
          </w:p>
        </w:tc>
      </w:tr>
      <w:tr w:rsidR="008830B7">
        <w:tblPrEx>
          <w:tblCellMar>
            <w:top w:w="0" w:type="dxa"/>
            <w:bottom w:w="0" w:type="dxa"/>
          </w:tblCellMar>
        </w:tblPrEx>
        <w:tc>
          <w:tcPr>
            <w:tcW w:w="3000" w:type="dxa"/>
            <w:tcMar>
              <w:top w:w="90" w:type="dxa"/>
              <w:left w:w="120" w:type="dxa"/>
              <w:bottom w:w="90" w:type="dxa"/>
              <w:right w:w="120" w:type="dxa"/>
            </w:tcMar>
            <w:vAlign w:val="center"/>
          </w:tcPr>
          <w:p w:rsidR="008830B7" w:rsidRDefault="00000000">
            <w:r>
              <w:rPr>
                <w:color w:val="1A1A1A"/>
                <w:sz w:val="19"/>
                <w:szCs w:val="19"/>
              </w:rPr>
              <w:t>Khó khăn tiếp cận thực địa (khoảng cách địa lý, thời gian học tập)</w:t>
            </w:r>
          </w:p>
        </w:tc>
        <w:tc>
          <w:tcPr>
            <w:tcW w:w="1600" w:type="dxa"/>
            <w:tcMar>
              <w:top w:w="90" w:type="dxa"/>
              <w:left w:w="120" w:type="dxa"/>
              <w:bottom w:w="90" w:type="dxa"/>
              <w:right w:w="120" w:type="dxa"/>
            </w:tcMar>
            <w:vAlign w:val="center"/>
          </w:tcPr>
          <w:p w:rsidR="008830B7" w:rsidRDefault="00000000">
            <w:r>
              <w:rPr>
                <w:color w:val="1A1A1A"/>
                <w:sz w:val="19"/>
                <w:szCs w:val="19"/>
              </w:rPr>
              <w:t>Trung bình</w:t>
            </w:r>
          </w:p>
        </w:tc>
        <w:tc>
          <w:tcPr>
            <w:tcW w:w="1600" w:type="dxa"/>
            <w:tcMar>
              <w:top w:w="90" w:type="dxa"/>
              <w:left w:w="120" w:type="dxa"/>
              <w:bottom w:w="90" w:type="dxa"/>
              <w:right w:w="120" w:type="dxa"/>
            </w:tcMar>
            <w:vAlign w:val="center"/>
          </w:tcPr>
          <w:p w:rsidR="008830B7" w:rsidRDefault="00000000">
            <w:r>
              <w:rPr>
                <w:color w:val="1A1A1A"/>
                <w:sz w:val="19"/>
                <w:szCs w:val="19"/>
              </w:rPr>
              <w:t>Trung bình</w:t>
            </w:r>
          </w:p>
        </w:tc>
        <w:tc>
          <w:tcPr>
            <w:tcW w:w="3200" w:type="dxa"/>
            <w:tcMar>
              <w:top w:w="90" w:type="dxa"/>
              <w:left w:w="120" w:type="dxa"/>
              <w:bottom w:w="90" w:type="dxa"/>
              <w:right w:w="120" w:type="dxa"/>
            </w:tcMar>
            <w:vAlign w:val="center"/>
          </w:tcPr>
          <w:p w:rsidR="008830B7" w:rsidRDefault="00000000">
            <w:r>
              <w:rPr>
                <w:color w:val="1A1A1A"/>
                <w:sz w:val="19"/>
                <w:szCs w:val="19"/>
              </w:rPr>
              <w:t>Ưu tiên trọng số tiêu chí "khả năng tiếp cận dữ liệu &amp; thực địa" trong ma trận lựa chọn làng nghề</w:t>
            </w:r>
          </w:p>
        </w:tc>
      </w:tr>
      <w:tr w:rsidR="008830B7">
        <w:tblPrEx>
          <w:tblCellMar>
            <w:top w:w="0" w:type="dxa"/>
            <w:bottom w:w="0" w:type="dxa"/>
          </w:tblCellMar>
        </w:tblPrEx>
        <w:tc>
          <w:tcPr>
            <w:tcW w:w="3000" w:type="dxa"/>
            <w:shd w:val="clear" w:color="auto" w:fill="F3F4F6"/>
            <w:tcMar>
              <w:top w:w="90" w:type="dxa"/>
              <w:left w:w="120" w:type="dxa"/>
              <w:bottom w:w="90" w:type="dxa"/>
              <w:right w:w="120" w:type="dxa"/>
            </w:tcMar>
            <w:vAlign w:val="center"/>
          </w:tcPr>
          <w:p w:rsidR="008830B7" w:rsidRDefault="00000000">
            <w:r>
              <w:rPr>
                <w:color w:val="1A1A1A"/>
                <w:sz w:val="19"/>
                <w:szCs w:val="19"/>
              </w:rPr>
              <w:t>Thiếu phản biện chuyên môn dẫn đến lỗi phương pháp luận không được phát hiện</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Trung bình</w:t>
            </w:r>
          </w:p>
        </w:tc>
        <w:tc>
          <w:tcPr>
            <w:tcW w:w="1600" w:type="dxa"/>
            <w:shd w:val="clear" w:color="auto" w:fill="F3F4F6"/>
            <w:tcMar>
              <w:top w:w="90" w:type="dxa"/>
              <w:left w:w="120" w:type="dxa"/>
              <w:bottom w:w="90" w:type="dxa"/>
              <w:right w:w="120" w:type="dxa"/>
            </w:tcMar>
            <w:vAlign w:val="center"/>
          </w:tcPr>
          <w:p w:rsidR="008830B7" w:rsidRDefault="00000000">
            <w:r>
              <w:rPr>
                <w:color w:val="1A1A1A"/>
                <w:sz w:val="19"/>
                <w:szCs w:val="19"/>
              </w:rPr>
              <w:t>Cao</w:t>
            </w:r>
          </w:p>
        </w:tc>
        <w:tc>
          <w:tcPr>
            <w:tcW w:w="3200" w:type="dxa"/>
            <w:shd w:val="clear" w:color="auto" w:fill="F3F4F6"/>
            <w:tcMar>
              <w:top w:w="90" w:type="dxa"/>
              <w:left w:w="120" w:type="dxa"/>
              <w:bottom w:w="90" w:type="dxa"/>
              <w:right w:w="120" w:type="dxa"/>
            </w:tcMar>
            <w:vAlign w:val="center"/>
          </w:tcPr>
          <w:p w:rsidR="008830B7" w:rsidRDefault="00000000">
            <w:r>
              <w:rPr>
                <w:color w:val="1A1A1A"/>
                <w:sz w:val="19"/>
                <w:szCs w:val="19"/>
              </w:rPr>
              <w:t>Chủ động tìm mentor/giảng viên phản biện theo lịch cố định mỗi cuối giai đoạn</w:t>
            </w:r>
          </w:p>
        </w:tc>
      </w:tr>
      <w:tr w:rsidR="008830B7">
        <w:tblPrEx>
          <w:tblCellMar>
            <w:top w:w="0" w:type="dxa"/>
            <w:bottom w:w="0" w:type="dxa"/>
          </w:tblCellMar>
        </w:tblPrEx>
        <w:tc>
          <w:tcPr>
            <w:tcW w:w="3000" w:type="dxa"/>
            <w:tcMar>
              <w:top w:w="90" w:type="dxa"/>
              <w:left w:w="120" w:type="dxa"/>
              <w:bottom w:w="90" w:type="dxa"/>
              <w:right w:w="120" w:type="dxa"/>
            </w:tcMar>
            <w:vAlign w:val="center"/>
          </w:tcPr>
          <w:p w:rsidR="008830B7" w:rsidRDefault="00000000">
            <w:r>
              <w:rPr>
                <w:color w:val="1A1A1A"/>
                <w:sz w:val="19"/>
                <w:szCs w:val="19"/>
              </w:rPr>
              <w:t>Nội dung bị lệch về hướng mô tả văn hoá thay vì phân tích đầu tư</w:t>
            </w:r>
          </w:p>
        </w:tc>
        <w:tc>
          <w:tcPr>
            <w:tcW w:w="1600" w:type="dxa"/>
            <w:tcMar>
              <w:top w:w="90" w:type="dxa"/>
              <w:left w:w="120" w:type="dxa"/>
              <w:bottom w:w="90" w:type="dxa"/>
              <w:right w:w="120" w:type="dxa"/>
            </w:tcMar>
            <w:vAlign w:val="center"/>
          </w:tcPr>
          <w:p w:rsidR="008830B7" w:rsidRDefault="00000000">
            <w:r>
              <w:rPr>
                <w:color w:val="1A1A1A"/>
                <w:sz w:val="19"/>
                <w:szCs w:val="19"/>
              </w:rPr>
              <w:t>Trung bình</w:t>
            </w:r>
          </w:p>
        </w:tc>
        <w:tc>
          <w:tcPr>
            <w:tcW w:w="1600" w:type="dxa"/>
            <w:tcMar>
              <w:top w:w="90" w:type="dxa"/>
              <w:left w:w="120" w:type="dxa"/>
              <w:bottom w:w="90" w:type="dxa"/>
              <w:right w:w="120" w:type="dxa"/>
            </w:tcMar>
            <w:vAlign w:val="center"/>
          </w:tcPr>
          <w:p w:rsidR="008830B7" w:rsidRDefault="00000000">
            <w:r>
              <w:rPr>
                <w:color w:val="1A1A1A"/>
                <w:sz w:val="19"/>
                <w:szCs w:val="19"/>
              </w:rPr>
              <w:t>Cao</w:t>
            </w:r>
          </w:p>
        </w:tc>
        <w:tc>
          <w:tcPr>
            <w:tcW w:w="3200" w:type="dxa"/>
            <w:tcMar>
              <w:top w:w="90" w:type="dxa"/>
              <w:left w:w="120" w:type="dxa"/>
              <w:bottom w:w="90" w:type="dxa"/>
              <w:right w:w="120" w:type="dxa"/>
            </w:tcMar>
            <w:vAlign w:val="center"/>
          </w:tcPr>
          <w:p w:rsidR="008830B7" w:rsidRDefault="00000000">
            <w:r>
              <w:rPr>
                <w:color w:val="1A1A1A"/>
                <w:sz w:val="19"/>
                <w:szCs w:val="19"/>
              </w:rPr>
              <w:t>Áp dụng checklist 5 câu hỏi tư duy đầu tư (mục 3) cho mọi section trước khi coi là hoàn chỉnh</w:t>
            </w:r>
          </w:p>
        </w:tc>
      </w:tr>
    </w:tbl>
    <w:p w:rsidR="008830B7" w:rsidRDefault="00000000">
      <w:pPr>
        <w:pStyle w:val="Heading1"/>
        <w:pBdr>
          <w:bottom w:val="single" w:sz="6" w:space="4" w:color="8B1E3F"/>
        </w:pBdr>
        <w:spacing w:before="480" w:after="200"/>
      </w:pPr>
      <w:r>
        <w:rPr>
          <w:b/>
          <w:bCs/>
          <w:color w:val="1F2937"/>
          <w:sz w:val="30"/>
          <w:szCs w:val="30"/>
        </w:rPr>
        <w:t>12. Ánh Xạ Định Vị Nghề Nghiệp</w:t>
      </w:r>
    </w:p>
    <w:p w:rsidR="008830B7" w:rsidRDefault="00000000">
      <w:pPr>
        <w:spacing w:after="160" w:line="276" w:lineRule="auto"/>
        <w:jc w:val="both"/>
      </w:pPr>
      <w:r>
        <w:rPr>
          <w:color w:val="1A1A1A"/>
        </w:rPr>
        <w:lastRenderedPageBreak/>
        <w:t>Từng nhóm nghề nghiệp mục tiêu quan tâm đến một khía cạnh khác nhau của dự án. Bảng dưới đây hướng dẫn cách nhấn mạnh nội dung khi chuẩn bị hồ sơ hoặc trả lời phỏng vấn cho từng nhóm.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8830B7">
        <w:tblPrEx>
          <w:tblCellMar>
            <w:top w:w="0" w:type="dxa"/>
            <w:bottom w:w="0" w:type="dxa"/>
          </w:tblCellMar>
        </w:tblPrEx>
        <w:trPr>
          <w:tblHeader/>
        </w:trPr>
        <w:tc>
          <w:tcPr>
            <w:tcW w:w="2400" w:type="dxa"/>
            <w:shd w:val="clear" w:color="auto" w:fill="1F2937"/>
            <w:tcMar>
              <w:top w:w="90" w:type="dxa"/>
              <w:left w:w="120" w:type="dxa"/>
              <w:bottom w:w="90" w:type="dxa"/>
              <w:right w:w="120" w:type="dxa"/>
            </w:tcMar>
            <w:vAlign w:val="center"/>
          </w:tcPr>
          <w:p w:rsidR="008830B7" w:rsidRDefault="00000000">
            <w:r>
              <w:rPr>
                <w:b/>
                <w:bCs/>
                <w:color w:val="FFFFFF"/>
                <w:sz w:val="19"/>
                <w:szCs w:val="19"/>
              </w:rPr>
              <w:t>Nhóm nghề nghiệp mục tiêu</w:t>
            </w:r>
          </w:p>
        </w:tc>
        <w:tc>
          <w:tcPr>
            <w:tcW w:w="3400" w:type="dxa"/>
            <w:shd w:val="clear" w:color="auto" w:fill="1F2937"/>
            <w:tcMar>
              <w:top w:w="90" w:type="dxa"/>
              <w:left w:w="120" w:type="dxa"/>
              <w:bottom w:w="90" w:type="dxa"/>
              <w:right w:w="120" w:type="dxa"/>
            </w:tcMar>
            <w:vAlign w:val="center"/>
          </w:tcPr>
          <w:p w:rsidR="008830B7" w:rsidRDefault="00000000">
            <w:r>
              <w:rPr>
                <w:b/>
                <w:bCs/>
                <w:color w:val="FFFFFF"/>
                <w:sz w:val="19"/>
                <w:szCs w:val="19"/>
              </w:rPr>
              <w:t>Phần nên nhấn mạnh</w:t>
            </w:r>
          </w:p>
        </w:tc>
        <w:tc>
          <w:tcPr>
            <w:tcW w:w="3400" w:type="dxa"/>
            <w:shd w:val="clear" w:color="auto" w:fill="1F2937"/>
            <w:tcMar>
              <w:top w:w="90" w:type="dxa"/>
              <w:left w:w="120" w:type="dxa"/>
              <w:bottom w:w="90" w:type="dxa"/>
              <w:right w:w="120" w:type="dxa"/>
            </w:tcMar>
            <w:vAlign w:val="center"/>
          </w:tcPr>
          <w:p w:rsidR="008830B7" w:rsidRDefault="00000000">
            <w:r>
              <w:rPr>
                <w:b/>
                <w:bCs/>
                <w:color w:val="FFFFFF"/>
                <w:sz w:val="19"/>
                <w:szCs w:val="19"/>
              </w:rPr>
              <w:t>Năng lực được chứng minh</w:t>
            </w:r>
          </w:p>
        </w:tc>
      </w:tr>
      <w:tr w:rsidR="008830B7">
        <w:tblPrEx>
          <w:tblCellMar>
            <w:top w:w="0" w:type="dxa"/>
            <w:bottom w:w="0" w:type="dxa"/>
          </w:tblCellMar>
        </w:tblPrEx>
        <w:tc>
          <w:tcPr>
            <w:tcW w:w="2400" w:type="dxa"/>
            <w:tcMar>
              <w:top w:w="90" w:type="dxa"/>
              <w:left w:w="120" w:type="dxa"/>
              <w:bottom w:w="90" w:type="dxa"/>
              <w:right w:w="120" w:type="dxa"/>
            </w:tcMar>
            <w:vAlign w:val="center"/>
          </w:tcPr>
          <w:p w:rsidR="008830B7" w:rsidRDefault="00000000">
            <w:r>
              <w:rPr>
                <w:color w:val="1A1A1A"/>
                <w:sz w:val="19"/>
                <w:szCs w:val="19"/>
              </w:rPr>
              <w:t>Equity Research</w:t>
            </w:r>
          </w:p>
        </w:tc>
        <w:tc>
          <w:tcPr>
            <w:tcW w:w="3400" w:type="dxa"/>
            <w:tcMar>
              <w:top w:w="90" w:type="dxa"/>
              <w:left w:w="120" w:type="dxa"/>
              <w:bottom w:w="90" w:type="dxa"/>
              <w:right w:w="120" w:type="dxa"/>
            </w:tcMar>
            <w:vAlign w:val="center"/>
          </w:tcPr>
          <w:p w:rsidR="008830B7" w:rsidRDefault="00000000">
            <w:r>
              <w:rPr>
                <w:color w:val="1A1A1A"/>
                <w:sz w:val="19"/>
                <w:szCs w:val="19"/>
              </w:rPr>
              <w:t>Hai Investment Analysis Report, đặc biệt phần Investment Thesis và Moat Analysis</w:t>
            </w:r>
          </w:p>
        </w:tc>
        <w:tc>
          <w:tcPr>
            <w:tcW w:w="3400" w:type="dxa"/>
            <w:tcMar>
              <w:top w:w="90" w:type="dxa"/>
              <w:left w:w="120" w:type="dxa"/>
              <w:bottom w:w="90" w:type="dxa"/>
              <w:right w:w="120" w:type="dxa"/>
            </w:tcMar>
            <w:vAlign w:val="center"/>
          </w:tcPr>
          <w:p w:rsidR="008830B7" w:rsidRDefault="00000000">
            <w:r>
              <w:rPr>
                <w:color w:val="1A1A1A"/>
                <w:sz w:val="19"/>
                <w:szCs w:val="19"/>
              </w:rPr>
              <w:t>Khả năng viết coverage initiation report, tư duy so sánh có cấu trúc, kỷ luật trích dẫn nguồn</w:t>
            </w:r>
          </w:p>
        </w:tc>
      </w:tr>
      <w:tr w:rsidR="008830B7">
        <w:tblPrEx>
          <w:tblCellMar>
            <w:top w:w="0" w:type="dxa"/>
            <w:bottom w:w="0" w:type="dxa"/>
          </w:tblCellMar>
        </w:tblPrEx>
        <w:tc>
          <w:tcPr>
            <w:tcW w:w="2400" w:type="dxa"/>
            <w:shd w:val="clear" w:color="auto" w:fill="F3F4F6"/>
            <w:tcMar>
              <w:top w:w="90" w:type="dxa"/>
              <w:left w:w="120" w:type="dxa"/>
              <w:bottom w:w="90" w:type="dxa"/>
              <w:right w:w="120" w:type="dxa"/>
            </w:tcMar>
            <w:vAlign w:val="center"/>
          </w:tcPr>
          <w:p w:rsidR="008830B7" w:rsidRDefault="00000000">
            <w:r>
              <w:rPr>
                <w:color w:val="1A1A1A"/>
                <w:sz w:val="19"/>
                <w:szCs w:val="19"/>
              </w:rPr>
              <w:t>Investment Banking</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Financial &amp; Economic Feasibility, cấu trúc Investment Memorandum</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Tư duy định lượng dưới ràng buộc dữ liệu hạn chế, khả năng trình bày luận điểm súc tích</w:t>
            </w:r>
          </w:p>
        </w:tc>
      </w:tr>
      <w:tr w:rsidR="008830B7">
        <w:tblPrEx>
          <w:tblCellMar>
            <w:top w:w="0" w:type="dxa"/>
            <w:bottom w:w="0" w:type="dxa"/>
          </w:tblCellMar>
        </w:tblPrEx>
        <w:tc>
          <w:tcPr>
            <w:tcW w:w="2400" w:type="dxa"/>
            <w:tcMar>
              <w:top w:w="90" w:type="dxa"/>
              <w:left w:w="120" w:type="dxa"/>
              <w:bottom w:w="90" w:type="dxa"/>
              <w:right w:w="120" w:type="dxa"/>
            </w:tcMar>
            <w:vAlign w:val="center"/>
          </w:tcPr>
          <w:p w:rsidR="008830B7" w:rsidRDefault="00000000">
            <w:r>
              <w:rPr>
                <w:color w:val="1A1A1A"/>
                <w:sz w:val="19"/>
                <w:szCs w:val="19"/>
              </w:rPr>
              <w:t>Asset / Portfolio Management</w:t>
            </w:r>
          </w:p>
        </w:tc>
        <w:tc>
          <w:tcPr>
            <w:tcW w:w="3400" w:type="dxa"/>
            <w:tcMar>
              <w:top w:w="90" w:type="dxa"/>
              <w:left w:w="120" w:type="dxa"/>
              <w:bottom w:w="90" w:type="dxa"/>
              <w:right w:w="120" w:type="dxa"/>
            </w:tcMar>
            <w:vAlign w:val="center"/>
          </w:tcPr>
          <w:p w:rsidR="008830B7" w:rsidRDefault="00000000">
            <w:r>
              <w:rPr>
                <w:color w:val="1A1A1A"/>
                <w:sz w:val="19"/>
                <w:szCs w:val="19"/>
              </w:rPr>
              <w:t>Dashboard, ma trận lựa chọn làng nghề, tư duy phân bổ vốn ở mục 3</w:t>
            </w:r>
          </w:p>
        </w:tc>
        <w:tc>
          <w:tcPr>
            <w:tcW w:w="3400" w:type="dxa"/>
            <w:tcMar>
              <w:top w:w="90" w:type="dxa"/>
              <w:left w:w="120" w:type="dxa"/>
              <w:bottom w:w="90" w:type="dxa"/>
              <w:right w:w="120" w:type="dxa"/>
            </w:tcMar>
            <w:vAlign w:val="center"/>
          </w:tcPr>
          <w:p w:rsidR="008830B7" w:rsidRDefault="00000000">
            <w:r>
              <w:rPr>
                <w:color w:val="1A1A1A"/>
                <w:sz w:val="19"/>
                <w:szCs w:val="19"/>
              </w:rPr>
              <w:t>Tư duy phân bổ nguồn lực có trọng số, xây dựng và vận hành khung sàng lọc cơ hội</w:t>
            </w:r>
          </w:p>
        </w:tc>
      </w:tr>
      <w:tr w:rsidR="008830B7">
        <w:tblPrEx>
          <w:tblCellMar>
            <w:top w:w="0" w:type="dxa"/>
            <w:bottom w:w="0" w:type="dxa"/>
          </w:tblCellMar>
        </w:tblPrEx>
        <w:tc>
          <w:tcPr>
            <w:tcW w:w="2400" w:type="dxa"/>
            <w:shd w:val="clear" w:color="auto" w:fill="F3F4F6"/>
            <w:tcMar>
              <w:top w:w="90" w:type="dxa"/>
              <w:left w:w="120" w:type="dxa"/>
              <w:bottom w:w="90" w:type="dxa"/>
              <w:right w:w="120" w:type="dxa"/>
            </w:tcMar>
            <w:vAlign w:val="center"/>
          </w:tcPr>
          <w:p w:rsidR="008830B7" w:rsidRDefault="00000000">
            <w:r>
              <w:rPr>
                <w:color w:val="1A1A1A"/>
                <w:sz w:val="19"/>
                <w:szCs w:val="19"/>
              </w:rPr>
              <w:t>Strategy Consulting (MBB)</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Industry Report — PESTEL, Five Forces, Value Chain, market sizing</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Phân tích cấu trúc ngành, market sizing, tư duy khuyến nghị chiến lược</w:t>
            </w:r>
          </w:p>
        </w:tc>
      </w:tr>
      <w:tr w:rsidR="008830B7">
        <w:tblPrEx>
          <w:tblCellMar>
            <w:top w:w="0" w:type="dxa"/>
            <w:bottom w:w="0" w:type="dxa"/>
          </w:tblCellMar>
        </w:tblPrEx>
        <w:tc>
          <w:tcPr>
            <w:tcW w:w="2400" w:type="dxa"/>
            <w:tcMar>
              <w:top w:w="90" w:type="dxa"/>
              <w:left w:w="120" w:type="dxa"/>
              <w:bottom w:w="90" w:type="dxa"/>
              <w:right w:w="120" w:type="dxa"/>
            </w:tcMar>
            <w:vAlign w:val="center"/>
          </w:tcPr>
          <w:p w:rsidR="008830B7" w:rsidRDefault="00000000">
            <w:r>
              <w:rPr>
                <w:color w:val="1A1A1A"/>
                <w:sz w:val="19"/>
                <w:szCs w:val="19"/>
              </w:rPr>
              <w:t>Big4 (Deloitte, KPMG, EY, PwC)</w:t>
            </w:r>
          </w:p>
        </w:tc>
        <w:tc>
          <w:tcPr>
            <w:tcW w:w="3400" w:type="dxa"/>
            <w:tcMar>
              <w:top w:w="90" w:type="dxa"/>
              <w:left w:w="120" w:type="dxa"/>
              <w:bottom w:w="90" w:type="dxa"/>
              <w:right w:w="120" w:type="dxa"/>
            </w:tcMar>
            <w:vAlign w:val="center"/>
          </w:tcPr>
          <w:p w:rsidR="008830B7" w:rsidRDefault="00000000">
            <w:r>
              <w:rPr>
                <w:color w:val="1A1A1A"/>
                <w:sz w:val="19"/>
                <w:szCs w:val="19"/>
              </w:rPr>
              <w:t>ESG Framework, Risk Matrix, phương pháp luận và tính minh bạch dữ liệu</w:t>
            </w:r>
          </w:p>
        </w:tc>
        <w:tc>
          <w:tcPr>
            <w:tcW w:w="3400" w:type="dxa"/>
            <w:tcMar>
              <w:top w:w="90" w:type="dxa"/>
              <w:left w:w="120" w:type="dxa"/>
              <w:bottom w:w="90" w:type="dxa"/>
              <w:right w:w="120" w:type="dxa"/>
            </w:tcMar>
            <w:vAlign w:val="center"/>
          </w:tcPr>
          <w:p w:rsidR="008830B7" w:rsidRDefault="00000000">
            <w:r>
              <w:rPr>
                <w:color w:val="1A1A1A"/>
                <w:sz w:val="19"/>
                <w:szCs w:val="19"/>
              </w:rPr>
              <w:t>Tư duy due diligence, đánh giá rủi ro có cấu trúc, chuẩn hoá quy trình đánh giá</w:t>
            </w:r>
          </w:p>
        </w:tc>
      </w:tr>
      <w:tr w:rsidR="008830B7">
        <w:tblPrEx>
          <w:tblCellMar>
            <w:top w:w="0" w:type="dxa"/>
            <w:bottom w:w="0" w:type="dxa"/>
          </w:tblCellMar>
        </w:tblPrEx>
        <w:tc>
          <w:tcPr>
            <w:tcW w:w="2400" w:type="dxa"/>
            <w:shd w:val="clear" w:color="auto" w:fill="F3F4F6"/>
            <w:tcMar>
              <w:top w:w="90" w:type="dxa"/>
              <w:left w:w="120" w:type="dxa"/>
              <w:bottom w:w="90" w:type="dxa"/>
              <w:right w:w="120" w:type="dxa"/>
            </w:tcMar>
            <w:vAlign w:val="center"/>
          </w:tcPr>
          <w:p w:rsidR="008830B7" w:rsidRDefault="00000000">
            <w:r>
              <w:rPr>
                <w:color w:val="1A1A1A"/>
                <w:sz w:val="19"/>
                <w:szCs w:val="19"/>
              </w:rPr>
              <w:t>FiinGroup / tổ chức dữ liệu ngành Việt Nam</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Industry Report, Dashboard</w:t>
            </w:r>
          </w:p>
        </w:tc>
        <w:tc>
          <w:tcPr>
            <w:tcW w:w="3400" w:type="dxa"/>
            <w:shd w:val="clear" w:color="auto" w:fill="F3F4F6"/>
            <w:tcMar>
              <w:top w:w="90" w:type="dxa"/>
              <w:left w:w="120" w:type="dxa"/>
              <w:bottom w:w="90" w:type="dxa"/>
              <w:right w:w="120" w:type="dxa"/>
            </w:tcMar>
            <w:vAlign w:val="center"/>
          </w:tcPr>
          <w:p w:rsidR="008830B7" w:rsidRDefault="00000000">
            <w:r>
              <w:rPr>
                <w:color w:val="1A1A1A"/>
                <w:sz w:val="19"/>
                <w:szCs w:val="19"/>
              </w:rPr>
              <w:t>Năng lực xây dựng báo cáo ngành đặc thù Việt Nam dựa trên dữ liệu đa nguồn</w:t>
            </w:r>
          </w:p>
        </w:tc>
      </w:tr>
      <w:tr w:rsidR="008830B7">
        <w:tblPrEx>
          <w:tblCellMar>
            <w:top w:w="0" w:type="dxa"/>
            <w:bottom w:w="0" w:type="dxa"/>
          </w:tblCellMar>
        </w:tblPrEx>
        <w:tc>
          <w:tcPr>
            <w:tcW w:w="2400" w:type="dxa"/>
            <w:tcMar>
              <w:top w:w="90" w:type="dxa"/>
              <w:left w:w="120" w:type="dxa"/>
              <w:bottom w:w="90" w:type="dxa"/>
              <w:right w:w="120" w:type="dxa"/>
            </w:tcMar>
            <w:vAlign w:val="center"/>
          </w:tcPr>
          <w:p w:rsidR="008830B7" w:rsidRDefault="00000000">
            <w:r>
              <w:rPr>
                <w:color w:val="1A1A1A"/>
                <w:sz w:val="19"/>
                <w:szCs w:val="19"/>
              </w:rPr>
              <w:t>World Bank / ADB / tổ chức phát triển</w:t>
            </w:r>
          </w:p>
        </w:tc>
        <w:tc>
          <w:tcPr>
            <w:tcW w:w="3400" w:type="dxa"/>
            <w:tcMar>
              <w:top w:w="90" w:type="dxa"/>
              <w:left w:w="120" w:type="dxa"/>
              <w:bottom w:w="90" w:type="dxa"/>
              <w:right w:w="120" w:type="dxa"/>
            </w:tcMar>
            <w:vAlign w:val="center"/>
          </w:tcPr>
          <w:p w:rsidR="008830B7" w:rsidRDefault="00000000">
            <w:r>
              <w:rPr>
                <w:color w:val="1A1A1A"/>
                <w:sz w:val="19"/>
                <w:szCs w:val="19"/>
              </w:rPr>
              <w:t>SDG Mapping, Impact Investing Framework, phần tác động kinh tế địa phương</w:t>
            </w:r>
          </w:p>
        </w:tc>
        <w:tc>
          <w:tcPr>
            <w:tcW w:w="3400" w:type="dxa"/>
            <w:tcMar>
              <w:top w:w="90" w:type="dxa"/>
              <w:left w:w="120" w:type="dxa"/>
              <w:bottom w:w="90" w:type="dxa"/>
              <w:right w:w="120" w:type="dxa"/>
            </w:tcMar>
            <w:vAlign w:val="center"/>
          </w:tcPr>
          <w:p w:rsidR="008830B7" w:rsidRDefault="00000000">
            <w:r>
              <w:rPr>
                <w:color w:val="1A1A1A"/>
                <w:sz w:val="19"/>
                <w:szCs w:val="19"/>
              </w:rPr>
              <w:t>Tư duy kết hợp tài chính và phát triển bền vững, đánh giá tác động</w:t>
            </w:r>
          </w:p>
        </w:tc>
      </w:tr>
    </w:tbl>
    <w:p w:rsidR="008830B7" w:rsidRDefault="00000000">
      <w:pPr>
        <w:pStyle w:val="Heading1"/>
        <w:pBdr>
          <w:bottom w:val="single" w:sz="6" w:space="4" w:color="8B1E3F"/>
        </w:pBdr>
        <w:spacing w:before="480" w:after="200"/>
      </w:pPr>
      <w:r>
        <w:rPr>
          <w:b/>
          <w:bCs/>
          <w:color w:val="1F2937"/>
          <w:sz w:val="30"/>
          <w:szCs w:val="30"/>
        </w:rPr>
        <w:t>13. Hành Động Tiếp Theo (30 Ngày Đầu)</w:t>
      </w:r>
    </w:p>
    <w:p w:rsidR="008830B7" w:rsidRDefault="00000000">
      <w:pPr>
        <w:pStyle w:val="ListParagraph"/>
        <w:numPr>
          <w:ilvl w:val="0"/>
          <w:numId w:val="4"/>
        </w:numPr>
        <w:spacing w:after="100" w:line="270" w:lineRule="auto"/>
      </w:pPr>
      <w:r>
        <w:t>Chốt bộ framework tại mục 4 — không thay đổi giữa chừng để đảm bảo tính nhất quán giữa các deliverable.</w:t>
      </w:r>
    </w:p>
    <w:p w:rsidR="008830B7" w:rsidRDefault="00000000">
      <w:pPr>
        <w:pStyle w:val="ListParagraph"/>
        <w:numPr>
          <w:ilvl w:val="0"/>
          <w:numId w:val="4"/>
        </w:numPr>
        <w:spacing w:after="100" w:line="270" w:lineRule="auto"/>
      </w:pPr>
      <w:r>
        <w:t>Xây dựng longlist 8-10 làng nghề với dữ liệu sơ bộ cho từng ứng viên (nguồn, quy mô, khoảng cách địa lý).</w:t>
      </w:r>
    </w:p>
    <w:p w:rsidR="008830B7" w:rsidRDefault="00000000">
      <w:pPr>
        <w:pStyle w:val="ListParagraph"/>
        <w:numPr>
          <w:ilvl w:val="0"/>
          <w:numId w:val="4"/>
        </w:numPr>
        <w:spacing w:after="100" w:line="270" w:lineRule="auto"/>
      </w:pPr>
      <w:r>
        <w:t>Thu thập và hệ thống hoá toàn bộ số liệu thứ cấp từ các nguồn tại mục 8.2 vào một cơ sở dữ liệu nghiên cứu duy nhất (Excel/Notion) để tránh thất lạc trích dẫn.</w:t>
      </w:r>
    </w:p>
    <w:p w:rsidR="008830B7" w:rsidRDefault="00000000">
      <w:pPr>
        <w:pStyle w:val="ListParagraph"/>
        <w:numPr>
          <w:ilvl w:val="0"/>
          <w:numId w:val="4"/>
        </w:numPr>
        <w:spacing w:after="100" w:line="270" w:lineRule="auto"/>
      </w:pPr>
      <w:r>
        <w:t>Xác định 1-2 mentor hoặc giảng viên phản biện, đặt lịch review theo từng giai đoạn.</w:t>
      </w:r>
    </w:p>
    <w:p w:rsidR="008830B7" w:rsidRDefault="00000000">
      <w:pPr>
        <w:pStyle w:val="ListParagraph"/>
        <w:numPr>
          <w:ilvl w:val="0"/>
          <w:numId w:val="4"/>
        </w:numPr>
        <w:spacing w:after="100" w:line="270" w:lineRule="auto"/>
      </w:pPr>
      <w:r>
        <w:t>Soạn outline chi tiết Industry Report (mục 6.1) làm cơ sở phân bổ thời gian Phase 1.</w:t>
      </w:r>
    </w:p>
    <w:p w:rsidR="008830B7" w:rsidRDefault="00000000">
      <w:pPr>
        <w:pStyle w:val="ListParagraph"/>
        <w:numPr>
          <w:ilvl w:val="0"/>
          <w:numId w:val="4"/>
        </w:numPr>
        <w:spacing w:after="100" w:line="270" w:lineRule="auto"/>
      </w:pPr>
      <w:r>
        <w:t>Lên kế hoạch thực địa sơ bộ (thời gian, ngân sách, phương tiện di chuyển) cho 2-3 làng nghề có điểm số ma trận cao nhất trong longlist.</w:t>
      </w:r>
    </w:p>
    <w:sectPr w:rsidR="008830B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DDD"/>
    <w:multiLevelType w:val="hybridMultilevel"/>
    <w:tmpl w:val="A736759C"/>
    <w:lvl w:ilvl="0" w:tplc="3DB6CB70">
      <w:start w:val="1"/>
      <w:numFmt w:val="bullet"/>
      <w:lvlText w:val="●"/>
      <w:lvlJc w:val="left"/>
      <w:pPr>
        <w:ind w:left="720" w:hanging="360"/>
      </w:pPr>
    </w:lvl>
    <w:lvl w:ilvl="1" w:tplc="2CA069A0">
      <w:start w:val="1"/>
      <w:numFmt w:val="bullet"/>
      <w:lvlText w:val="○"/>
      <w:lvlJc w:val="left"/>
      <w:pPr>
        <w:ind w:left="1440" w:hanging="360"/>
      </w:pPr>
    </w:lvl>
    <w:lvl w:ilvl="2" w:tplc="C178C7F4">
      <w:start w:val="1"/>
      <w:numFmt w:val="bullet"/>
      <w:lvlText w:val="■"/>
      <w:lvlJc w:val="left"/>
      <w:pPr>
        <w:ind w:left="2160" w:hanging="360"/>
      </w:pPr>
    </w:lvl>
    <w:lvl w:ilvl="3" w:tplc="5290CC84">
      <w:start w:val="1"/>
      <w:numFmt w:val="bullet"/>
      <w:lvlText w:val="●"/>
      <w:lvlJc w:val="left"/>
      <w:pPr>
        <w:ind w:left="2880" w:hanging="360"/>
      </w:pPr>
    </w:lvl>
    <w:lvl w:ilvl="4" w:tplc="71B6C42C">
      <w:start w:val="1"/>
      <w:numFmt w:val="bullet"/>
      <w:lvlText w:val="○"/>
      <w:lvlJc w:val="left"/>
      <w:pPr>
        <w:ind w:left="3600" w:hanging="360"/>
      </w:pPr>
    </w:lvl>
    <w:lvl w:ilvl="5" w:tplc="87E291AE">
      <w:start w:val="1"/>
      <w:numFmt w:val="bullet"/>
      <w:lvlText w:val="■"/>
      <w:lvlJc w:val="left"/>
      <w:pPr>
        <w:ind w:left="4320" w:hanging="360"/>
      </w:pPr>
    </w:lvl>
    <w:lvl w:ilvl="6" w:tplc="6AACCA36">
      <w:start w:val="1"/>
      <w:numFmt w:val="bullet"/>
      <w:lvlText w:val="●"/>
      <w:lvlJc w:val="left"/>
      <w:pPr>
        <w:ind w:left="5040" w:hanging="360"/>
      </w:pPr>
    </w:lvl>
    <w:lvl w:ilvl="7" w:tplc="27929150">
      <w:start w:val="1"/>
      <w:numFmt w:val="bullet"/>
      <w:lvlText w:val="●"/>
      <w:lvlJc w:val="left"/>
      <w:pPr>
        <w:ind w:left="5760" w:hanging="360"/>
      </w:pPr>
    </w:lvl>
    <w:lvl w:ilvl="8" w:tplc="16D6776E">
      <w:start w:val="1"/>
      <w:numFmt w:val="bullet"/>
      <w:lvlText w:val="●"/>
      <w:lvlJc w:val="left"/>
      <w:pPr>
        <w:ind w:left="6480" w:hanging="360"/>
      </w:pPr>
    </w:lvl>
  </w:abstractNum>
  <w:abstractNum w:abstractNumId="1" w15:restartNumberingAfterBreak="0">
    <w:nsid w:val="5D3514A0"/>
    <w:multiLevelType w:val="hybridMultilevel"/>
    <w:tmpl w:val="C5FE3A1A"/>
    <w:lvl w:ilvl="0" w:tplc="49860F82">
      <w:start w:val="1"/>
      <w:numFmt w:val="decimal"/>
      <w:lvlText w:val="%1."/>
      <w:lvlJc w:val="left"/>
      <w:pPr>
        <w:ind w:left="420" w:hanging="260"/>
      </w:pPr>
    </w:lvl>
    <w:lvl w:ilvl="1" w:tplc="38A81818">
      <w:numFmt w:val="decimal"/>
      <w:lvlText w:val=""/>
      <w:lvlJc w:val="left"/>
    </w:lvl>
    <w:lvl w:ilvl="2" w:tplc="8F04ED86">
      <w:numFmt w:val="decimal"/>
      <w:lvlText w:val=""/>
      <w:lvlJc w:val="left"/>
    </w:lvl>
    <w:lvl w:ilvl="3" w:tplc="D32CF256">
      <w:numFmt w:val="decimal"/>
      <w:lvlText w:val=""/>
      <w:lvlJc w:val="left"/>
    </w:lvl>
    <w:lvl w:ilvl="4" w:tplc="8432D304">
      <w:numFmt w:val="decimal"/>
      <w:lvlText w:val=""/>
      <w:lvlJc w:val="left"/>
    </w:lvl>
    <w:lvl w:ilvl="5" w:tplc="E4B69C0A">
      <w:numFmt w:val="decimal"/>
      <w:lvlText w:val=""/>
      <w:lvlJc w:val="left"/>
    </w:lvl>
    <w:lvl w:ilvl="6" w:tplc="D4AA2668">
      <w:numFmt w:val="decimal"/>
      <w:lvlText w:val=""/>
      <w:lvlJc w:val="left"/>
    </w:lvl>
    <w:lvl w:ilvl="7" w:tplc="CD32903C">
      <w:numFmt w:val="decimal"/>
      <w:lvlText w:val=""/>
      <w:lvlJc w:val="left"/>
    </w:lvl>
    <w:lvl w:ilvl="8" w:tplc="FABED9C8">
      <w:numFmt w:val="decimal"/>
      <w:lvlText w:val=""/>
      <w:lvlJc w:val="left"/>
    </w:lvl>
  </w:abstractNum>
  <w:abstractNum w:abstractNumId="2" w15:restartNumberingAfterBreak="0">
    <w:nsid w:val="6E772AF8"/>
    <w:multiLevelType w:val="hybridMultilevel"/>
    <w:tmpl w:val="68D6306A"/>
    <w:lvl w:ilvl="0" w:tplc="C96252BE">
      <w:start w:val="1"/>
      <w:numFmt w:val="decimal"/>
      <w:lvlText w:val="%1."/>
      <w:lvlJc w:val="left"/>
      <w:pPr>
        <w:ind w:left="420" w:hanging="260"/>
      </w:pPr>
    </w:lvl>
    <w:lvl w:ilvl="1" w:tplc="C94E5358">
      <w:numFmt w:val="decimal"/>
      <w:lvlText w:val=""/>
      <w:lvlJc w:val="left"/>
    </w:lvl>
    <w:lvl w:ilvl="2" w:tplc="E42C051A">
      <w:numFmt w:val="decimal"/>
      <w:lvlText w:val=""/>
      <w:lvlJc w:val="left"/>
    </w:lvl>
    <w:lvl w:ilvl="3" w:tplc="27228568">
      <w:numFmt w:val="decimal"/>
      <w:lvlText w:val=""/>
      <w:lvlJc w:val="left"/>
    </w:lvl>
    <w:lvl w:ilvl="4" w:tplc="71A8A1D4">
      <w:numFmt w:val="decimal"/>
      <w:lvlText w:val=""/>
      <w:lvlJc w:val="left"/>
    </w:lvl>
    <w:lvl w:ilvl="5" w:tplc="CC184462">
      <w:numFmt w:val="decimal"/>
      <w:lvlText w:val=""/>
      <w:lvlJc w:val="left"/>
    </w:lvl>
    <w:lvl w:ilvl="6" w:tplc="E65E401E">
      <w:numFmt w:val="decimal"/>
      <w:lvlText w:val=""/>
      <w:lvlJc w:val="left"/>
    </w:lvl>
    <w:lvl w:ilvl="7" w:tplc="420ADFD8">
      <w:numFmt w:val="decimal"/>
      <w:lvlText w:val=""/>
      <w:lvlJc w:val="left"/>
    </w:lvl>
    <w:lvl w:ilvl="8" w:tplc="E392F5A0">
      <w:numFmt w:val="decimal"/>
      <w:lvlText w:val=""/>
      <w:lvlJc w:val="left"/>
    </w:lvl>
  </w:abstractNum>
  <w:abstractNum w:abstractNumId="3" w15:restartNumberingAfterBreak="0">
    <w:nsid w:val="71521C0D"/>
    <w:multiLevelType w:val="hybridMultilevel"/>
    <w:tmpl w:val="BF4A2730"/>
    <w:lvl w:ilvl="0" w:tplc="C4EAD0E0">
      <w:start w:val="1"/>
      <w:numFmt w:val="bullet"/>
      <w:lvlText w:val="—"/>
      <w:lvlJc w:val="left"/>
      <w:pPr>
        <w:ind w:left="420" w:hanging="260"/>
      </w:pPr>
    </w:lvl>
    <w:lvl w:ilvl="1" w:tplc="C7E8CA40">
      <w:start w:val="1"/>
      <w:numFmt w:val="bullet"/>
      <w:lvlText w:val="•"/>
      <w:lvlJc w:val="left"/>
      <w:pPr>
        <w:ind w:left="780" w:hanging="260"/>
      </w:pPr>
    </w:lvl>
    <w:lvl w:ilvl="2" w:tplc="A8321D78">
      <w:numFmt w:val="decimal"/>
      <w:lvlText w:val=""/>
      <w:lvlJc w:val="left"/>
    </w:lvl>
    <w:lvl w:ilvl="3" w:tplc="CC627540">
      <w:numFmt w:val="decimal"/>
      <w:lvlText w:val=""/>
      <w:lvlJc w:val="left"/>
    </w:lvl>
    <w:lvl w:ilvl="4" w:tplc="7D28E798">
      <w:numFmt w:val="decimal"/>
      <w:lvlText w:val=""/>
      <w:lvlJc w:val="left"/>
    </w:lvl>
    <w:lvl w:ilvl="5" w:tplc="5C3E1D24">
      <w:numFmt w:val="decimal"/>
      <w:lvlText w:val=""/>
      <w:lvlJc w:val="left"/>
    </w:lvl>
    <w:lvl w:ilvl="6" w:tplc="6D4EBBCE">
      <w:numFmt w:val="decimal"/>
      <w:lvlText w:val=""/>
      <w:lvlJc w:val="left"/>
    </w:lvl>
    <w:lvl w:ilvl="7" w:tplc="425C1B7E">
      <w:numFmt w:val="decimal"/>
      <w:lvlText w:val=""/>
      <w:lvlJc w:val="left"/>
    </w:lvl>
    <w:lvl w:ilvl="8" w:tplc="2208E208">
      <w:numFmt w:val="decimal"/>
      <w:lvlText w:val=""/>
      <w:lvlJc w:val="left"/>
    </w:lvl>
  </w:abstractNum>
  <w:num w:numId="1" w16cid:durableId="1583831753">
    <w:abstractNumId w:val="0"/>
    <w:lvlOverride w:ilvl="0">
      <w:startOverride w:val="1"/>
    </w:lvlOverride>
  </w:num>
  <w:num w:numId="2" w16cid:durableId="955015662">
    <w:abstractNumId w:val="3"/>
    <w:lvlOverride w:ilvl="0">
      <w:startOverride w:val="1"/>
    </w:lvlOverride>
  </w:num>
  <w:num w:numId="3" w16cid:durableId="170410144">
    <w:abstractNumId w:val="2"/>
    <w:lvlOverride w:ilvl="0">
      <w:startOverride w:val="1"/>
    </w:lvlOverride>
  </w:num>
  <w:num w:numId="4" w16cid:durableId="6801589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B7"/>
    <w:rsid w:val="00595F3B"/>
    <w:rsid w:val="00743686"/>
    <w:rsid w:val="008830B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CD0F36AD-F9DF-4448-ADB1-0563A610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3775</Words>
  <Characters>21518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2026-07-21T05:33:00Z</dcterms:created>
  <dcterms:modified xsi:type="dcterms:W3CDTF">2026-07-22T03:46:00Z</dcterms:modified>
</cp:coreProperties>
</file>