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513F" w:rsidRDefault="00431DB9">
      <w:pPr>
        <w:spacing w:after="300" w:line="276" w:lineRule="auto"/>
        <w:jc w:val="center"/>
      </w:pPr>
      <w:r>
        <w:rPr>
          <w:rFonts w:ascii="Times New Roman" w:eastAsia="Times New Roman" w:hAnsi="Times New Roman" w:cs="Times New Roman"/>
          <w:b/>
          <w:sz w:val="26"/>
        </w:rPr>
        <w:t>Chi tiết thủ tục hành chính</w:t>
      </w:r>
    </w:p>
    <w:p w:rsidR="00BE513F" w:rsidRDefault="00431DB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1.003116</w:t>
      </w:r>
    </w:p>
    <w:p w:rsidR="00BE513F" w:rsidRDefault="00431DB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BE513F" w:rsidRDefault="00431DB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bảo hiểm y tế (thực hiện tại cấp trung ương)</w:t>
      </w:r>
    </w:p>
    <w:p w:rsidR="00BE513F" w:rsidRDefault="00431DB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E513F" w:rsidRDefault="00431DB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E513F" w:rsidRDefault="00431DB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rsidR="00BE513F" w:rsidRDefault="00431DB9">
      <w:pPr>
        <w:spacing w:after="0" w:line="276" w:lineRule="auto"/>
        <w:jc w:val="both"/>
      </w:pPr>
      <w:r>
        <w:rPr>
          <w:rFonts w:ascii="Times New Roman" w:eastAsia="Times New Roman" w:hAnsi="Times New Roman" w:cs="Times New Roman"/>
          <w:b/>
          <w:sz w:val="26"/>
        </w:rPr>
        <w:t xml:space="preserve">Trình tự thực hiện: </w:t>
      </w:r>
    </w:p>
    <w:p w:rsidR="00BE513F" w:rsidRDefault="00BE513F">
      <w:pPr>
        <w:shd w:val="clear" w:color="auto" w:fill="F2F6F9"/>
        <w:spacing w:before="120" w:after="0" w:line="276" w:lineRule="auto"/>
        <w:jc w:val="both"/>
      </w:pPr>
    </w:p>
    <w:p w:rsidR="00BE513F" w:rsidRDefault="00431DB9">
      <w:pPr>
        <w:spacing w:after="0" w:line="276" w:lineRule="auto"/>
        <w:jc w:val="both"/>
      </w:pPr>
      <w:r>
        <w:rPr>
          <w:rFonts w:ascii="Times New Roman" w:eastAsia="Times New Roman" w:hAnsi="Times New Roman" w:cs="Times New Roman"/>
          <w:sz w:val="26"/>
        </w:rPr>
        <w:t>Bước 1: Sĩ quan, hạ sĩ quan, chiến sĩ nghĩa vụ đại diện cho thân nhân; người lao động làm việc theo hợp đồng lao động, công nhân Công an, công dân tạm tuyển trước khi chính thức được tuyển chọn vào Công an nhân dân có trách nhiệm lập tờ khai tham gia bảo hiểm y tế (mẫu 01-BK, mẫu 02-BK) nộp cho đơn vị quản lý trực tiếp. Đơn vị quản lý trực tiếp tập hợp nộp cho cơ quan tổ chức cán bộ thuộc các Tổng cục, Bộ Tư lệnh, đơn vị trực thuộc Bộ.</w:t>
      </w:r>
    </w:p>
    <w:p w:rsidR="00BE513F" w:rsidRDefault="00431DB9">
      <w:pPr>
        <w:spacing w:after="0" w:line="276" w:lineRule="auto"/>
        <w:jc w:val="both"/>
      </w:pPr>
      <w:r>
        <w:rPr>
          <w:rFonts w:ascii="Times New Roman" w:eastAsia="Times New Roman" w:hAnsi="Times New Roman" w:cs="Times New Roman"/>
          <w:sz w:val="26"/>
        </w:rPr>
        <w:t>Bước 2: sau khi tiếp nhận bản kê khai cấp thẻ bảo hiểm y tế do đơn vị trực tiếp quản lý chuyển đến, cơ quan tổ chức cán bộ thuộc các Tổng cục, Bộ Tư lệnh, đơn vị trực thuộc Bộ có trách nhiệm lập: - Danh sách người lao động, học sinh, sinh viên và thân nhân sĩ quan, hạ sĩ quan, chiến sĩ tham gia bảo hiểm y tế (Mẫu 01-DS); - Danh sách người lao động đang tham gia bảo hiểm xã hội trong Công an nhân dân có xác nhận của Bảo hiểm xã hội Công an nhân dân (Mẫu 02-DS), nếu có.</w:t>
      </w:r>
    </w:p>
    <w:p w:rsidR="00BE513F" w:rsidRDefault="00431DB9">
      <w:pPr>
        <w:spacing w:after="0" w:line="276" w:lineRule="auto"/>
        <w:jc w:val="both"/>
      </w:pPr>
      <w:r>
        <w:rPr>
          <w:rFonts w:ascii="Times New Roman" w:eastAsia="Times New Roman" w:hAnsi="Times New Roman" w:cs="Times New Roman"/>
          <w:sz w:val="26"/>
        </w:rPr>
        <w:t>Bước 3: cơ quan tổ chức cán bộ thuộc các Tổng cục, Bộ Tư lệnh, đơn vị trực thuộc Bộ có trách nhiệm lập hồ sơ đề nghị Bảo hiểm xã hội tỉnh nơi đơn vị đóng quân cấp thẻ bảo hiểm y tế.</w:t>
      </w:r>
    </w:p>
    <w:p w:rsidR="00BE513F" w:rsidRDefault="00431DB9">
      <w:pPr>
        <w:spacing w:after="0" w:line="276" w:lineRule="auto"/>
        <w:jc w:val="both"/>
      </w:pPr>
      <w:r>
        <w:rPr>
          <w:rFonts w:ascii="Times New Roman" w:eastAsia="Times New Roman" w:hAnsi="Times New Roman" w:cs="Times New Roman"/>
          <w:sz w:val="26"/>
        </w:rPr>
        <w:t>Bước 4: Bảo hiểm xã hội tỉnh có trách nhiệm cấp và chuyển thẻ bảo hiểm y tế về các Tổng cục, Bộ Tư lệnh, đơn vị trực thuộc Bộ để chuyển thẻ cho các đối tượng được cấp.</w:t>
      </w:r>
    </w:p>
    <w:p w:rsidR="00BE513F" w:rsidRDefault="00431DB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
        <w:gridCol w:w="903"/>
        <w:gridCol w:w="1044"/>
        <w:gridCol w:w="6704"/>
      </w:tblGrid>
      <w:tr w:rsidR="00BE513F">
        <w:tblPrEx>
          <w:tblCellMar>
            <w:top w:w="0" w:type="dxa"/>
            <w:bottom w:w="0" w:type="dxa"/>
          </w:tblCellMar>
        </w:tblPrEx>
        <w:tc>
          <w:tcPr>
            <w:tcW w:w="15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Hình thức nộp</w:t>
            </w:r>
          </w:p>
        </w:tc>
        <w:tc>
          <w:tcPr>
            <w:tcW w:w="20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Phí, lệ phí</w:t>
            </w:r>
          </w:p>
        </w:tc>
        <w:tc>
          <w:tcPr>
            <w:tcW w:w="30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Mô tả</w:t>
            </w:r>
          </w:p>
        </w:tc>
      </w:tr>
      <w:tr w:rsidR="00BE513F">
        <w:tblPrEx>
          <w:tblCellMar>
            <w:top w:w="0" w:type="dxa"/>
            <w:bottom w:w="0" w:type="dxa"/>
          </w:tblCellMar>
        </w:tblPrEx>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Trực tiếp</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10 Ngày</w:t>
            </w:r>
          </w:p>
        </w:tc>
        <w:tc>
          <w:tcPr>
            <w:tcW w:w="0" w:type="auto"/>
          </w:tcPr>
          <w:p w:rsidR="00BE513F" w:rsidRDefault="00BE513F"/>
          <w:p w:rsidR="00BE513F" w:rsidRDefault="00BE513F">
            <w:pPr>
              <w:spacing w:after="0" w:line="276" w:lineRule="auto"/>
            </w:pP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 xml:space="preserve">tại đơn vị Công an nơi quản lý trực tiếp sĩ quan, hạ sĩ quan, chiến sĩ nghĩa vụ đại diện cho thân nhân; người lao động làm việc theo hợp đồng lao động, công nhân Công an, công dân tạm </w:t>
            </w:r>
            <w:r>
              <w:rPr>
                <w:rFonts w:ascii="Times New Roman" w:eastAsia="Times New Roman" w:hAnsi="Times New Roman" w:cs="Times New Roman"/>
                <w:sz w:val="26"/>
              </w:rPr>
              <w:lastRenderedPageBreak/>
              <w:t>tuyển trước khi chính thức được tuyển chọn vào Công an nhân dân. Thời gian: trong thời hạn 10 ngày làm việc, kể từ ngày nhận được hồ sơ đề nghị cấp thẻ bảo hiểm y tế, Bảo hiểm xã hội tỉnh có trách nhiệm cấp thẻ bảo hiểm y tế và chuyển thẻ bảo hiểm y tế về các Tổng cục, Bộ Tư lệnh, đơn vị trực thuộc Bộ.</w:t>
            </w:r>
          </w:p>
        </w:tc>
      </w:tr>
    </w:tbl>
    <w:p w:rsidR="00BE513F" w:rsidRDefault="00431DB9">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BE513F" w:rsidRDefault="00431DB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65"/>
        <w:gridCol w:w="2046"/>
        <w:gridCol w:w="1200"/>
      </w:tblGrid>
      <w:tr w:rsidR="00BE513F">
        <w:tblPrEx>
          <w:tblCellMar>
            <w:top w:w="0" w:type="dxa"/>
            <w:bottom w:w="0" w:type="dxa"/>
          </w:tblCellMar>
        </w:tblPrEx>
        <w:tc>
          <w:tcPr>
            <w:tcW w:w="60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Tên giấy tờ</w:t>
            </w:r>
          </w:p>
        </w:tc>
        <w:tc>
          <w:tcPr>
            <w:tcW w:w="20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Mẫu đơn, tờ khai</w:t>
            </w:r>
          </w:p>
        </w:tc>
        <w:tc>
          <w:tcPr>
            <w:tcW w:w="20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Số lượng</w:t>
            </w:r>
          </w:p>
        </w:tc>
      </w:tr>
      <w:tr w:rsidR="00BE513F">
        <w:tblPrEx>
          <w:tblCellMar>
            <w:top w:w="0" w:type="dxa"/>
            <w:bottom w:w="0" w:type="dxa"/>
          </w:tblCellMar>
        </w:tblPrEx>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b) Danh sách người lao động, học sinh, sinh viên và thân nhân sĩ quan, hạ sĩ quan, chiến sĩ trong Công an nhân dân tham gia bảo hiểm y tế;</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Mau01-DS(BHYT).doc</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513F">
        <w:tblPrEx>
          <w:tblCellMar>
            <w:top w:w="0" w:type="dxa"/>
            <w:bottom w:w="0" w:type="dxa"/>
          </w:tblCellMar>
        </w:tblPrEx>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c) Danh sách người lao động đang tham gia bảo hiểm xã hội trong Công an nhân dân (nếu có);</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Mau02-DS(BHYT).doc</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513F">
        <w:tblPrEx>
          <w:tblCellMar>
            <w:top w:w="0" w:type="dxa"/>
            <w:bottom w:w="0" w:type="dxa"/>
          </w:tblCellMar>
        </w:tblPrEx>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a) Tờ khai tham gia bảo hiểm y tế;</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Mau01-BK(BHYT).doc</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E513F">
        <w:tblPrEx>
          <w:tblCellMar>
            <w:top w:w="0" w:type="dxa"/>
            <w:bottom w:w="0" w:type="dxa"/>
          </w:tblCellMar>
        </w:tblPrEx>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d) Văn bản đề nghị cấp thẻ bảo hiểm y tế của Tổng cục, Bộ Tư lệnh, đơn vị trực thuộc Bộ</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Mau02-ĐN(BHYT).doc</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E513F" w:rsidRDefault="00431DB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Tổ chức (không bao gồm doanh nghiệp, HTX)</w:t>
      </w:r>
    </w:p>
    <w:p w:rsidR="00BE513F" w:rsidRDefault="00431DB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tổ chức cán bộ</w:t>
      </w:r>
    </w:p>
    <w:p w:rsidR="00BE513F" w:rsidRDefault="00431DB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tổ chức cán bộ</w:t>
      </w:r>
    </w:p>
    <w:p w:rsidR="00BE513F" w:rsidRDefault="00431DB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E513F" w:rsidRDefault="00431DB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E513F" w:rsidRDefault="00431DB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E513F" w:rsidRDefault="00431DB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bảo hiểm y tế</w:t>
      </w:r>
    </w:p>
    <w:p w:rsidR="00BE513F" w:rsidRDefault="00431DB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910"/>
        <w:gridCol w:w="2814"/>
        <w:gridCol w:w="1279"/>
        <w:gridCol w:w="2408"/>
      </w:tblGrid>
      <w:tr w:rsidR="00BE513F">
        <w:tblPrEx>
          <w:tblCellMar>
            <w:top w:w="0" w:type="dxa"/>
            <w:bottom w:w="0" w:type="dxa"/>
          </w:tblCellMar>
        </w:tblPrEx>
        <w:tc>
          <w:tcPr>
            <w:tcW w:w="20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Số ký hiệu</w:t>
            </w:r>
          </w:p>
        </w:tc>
        <w:tc>
          <w:tcPr>
            <w:tcW w:w="35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Trích yếu</w:t>
            </w:r>
          </w:p>
        </w:tc>
        <w:tc>
          <w:tcPr>
            <w:tcW w:w="15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Ngày ban hành</w:t>
            </w:r>
          </w:p>
        </w:tc>
        <w:tc>
          <w:tcPr>
            <w:tcW w:w="3000" w:type="dxa"/>
          </w:tcPr>
          <w:p w:rsidR="00BE513F" w:rsidRDefault="00BE513F"/>
          <w:p w:rsidR="00BE513F" w:rsidRDefault="00431DB9">
            <w:pPr>
              <w:spacing w:after="0" w:line="276" w:lineRule="auto"/>
              <w:jc w:val="center"/>
            </w:pPr>
            <w:r>
              <w:rPr>
                <w:rFonts w:ascii="Times New Roman" w:eastAsia="Times New Roman" w:hAnsi="Times New Roman" w:cs="Times New Roman"/>
                <w:b/>
                <w:sz w:val="26"/>
              </w:rPr>
              <w:t>Cơ quan ban hành</w:t>
            </w:r>
          </w:p>
        </w:tc>
      </w:tr>
      <w:tr w:rsidR="00BE513F">
        <w:tblPrEx>
          <w:tblCellMar>
            <w:top w:w="0" w:type="dxa"/>
            <w:bottom w:w="0" w:type="dxa"/>
          </w:tblCellMar>
        </w:tblPrEx>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09/2015/TTLT-BCA-BYT-BTC</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Thông tư liên tịch</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28-12-2015</w:t>
            </w:r>
          </w:p>
        </w:tc>
        <w:tc>
          <w:tcPr>
            <w:tcW w:w="0" w:type="auto"/>
          </w:tcPr>
          <w:p w:rsidR="00BE513F" w:rsidRDefault="00BE513F"/>
          <w:p w:rsidR="00BE513F" w:rsidRDefault="00431DB9">
            <w:pPr>
              <w:spacing w:after="0" w:line="276" w:lineRule="auto"/>
            </w:pPr>
            <w:r>
              <w:rPr>
                <w:rFonts w:ascii="Times New Roman" w:eastAsia="Times New Roman" w:hAnsi="Times New Roman" w:cs="Times New Roman"/>
                <w:sz w:val="26"/>
              </w:rPr>
              <w:t>Bộ Công an</w:t>
            </w:r>
          </w:p>
        </w:tc>
      </w:tr>
    </w:tbl>
    <w:p w:rsidR="00BE513F" w:rsidRDefault="00431DB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w:t>
      </w:r>
      <w:r>
        <w:rPr>
          <w:rFonts w:ascii="Times New Roman" w:eastAsia="Times New Roman" w:hAnsi="Times New Roman" w:cs="Times New Roman"/>
          <w:sz w:val="26"/>
        </w:rPr>
        <w:t>an;  + Người lao động làm việc theo hợp đồng không xác định thời hạn, hợp đồng có thời hạn từ đủ 3 tháng trở lên.  b) Đối tượng do ngân sách nhà nước đóng bảo hiểm y tế  Thân nhân sĩ quan, hạ sĩ quan đang công tác, hạ sĩ quan, chiến sĩ nghĩa vụ, học viên Công an nhân dân đang học tập tại các trường trong và ngoài Công an nhân dân hưởng sinh hoạt phí từ ngân sách nhà nước.</w:t>
      </w:r>
    </w:p>
    <w:p w:rsidR="00BE513F" w:rsidRDefault="00431DB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E513F" w:rsidRDefault="00431DB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https://thutuc.dichvucong.gov.vn/p/home/dvc-tthc-thu-tuc-hanh-chinh-chi-tiet.html?ma_thu_tuc=4418</w:t>
      </w:r>
    </w:p>
    <w:sectPr w:rsidR="00BE513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E513F"/>
    <w:rsid w:val="00431DB9"/>
    <w:rsid w:val="00641B6E"/>
    <w:rsid w:val="00BE5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2C484F-A452-46BE-998E-CAC3E8FE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627</Words>
  <Characters>3577</Characters>
  <Application>Microsoft Office Word</Application>
  <DocSecurity>0</DocSecurity>
  <Lines>29</Lines>
  <Paragraphs>8</Paragraphs>
  <ScaleCrop>false</ScaleCrop>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2025-11-24T08:30:00Z</dcterms:created>
  <dcterms:modified xsi:type="dcterms:W3CDTF">2025-11-24T08:30:00Z</dcterms:modified>
</cp:coreProperties>
</file>