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BA22B3" w:rsidRDefault="00B21EB2">
      <w:pPr>
        <w:spacing w:after="300" w:line="276" w:lineRule="auto"/>
        <w:jc w:val="center"/>
      </w:pPr>
      <w:r>
        <w:rPr>
          <w:rFonts w:ascii="Times New Roman" w:eastAsia="Times New Roman" w:hAnsi="Times New Roman" w:cs="Times New Roman"/>
          <w:b/>
          <w:sz w:val="26"/>
        </w:rPr>
        <w:t>Chi tiết thủ tục hành chính</w:t>
      </w:r>
    </w:p>
    <w:p w:rsidR="00BA22B3" w:rsidRDefault="00B21EB2">
      <w:pPr>
        <w:spacing w:after="0" w:line="276" w:lineRule="auto"/>
        <w:jc w:val="both"/>
      </w:pPr>
      <w:r>
        <w:rPr>
          <w:rFonts w:ascii="Times New Roman" w:eastAsia="Times New Roman" w:hAnsi="Times New Roman" w:cs="Times New Roman"/>
          <w:b/>
          <w:sz w:val="26"/>
        </w:rPr>
        <w:t xml:space="preserve">Mã thủ tục: </w:t>
      </w:r>
      <w:r>
        <w:rPr>
          <w:rFonts w:ascii="Times New Roman" w:eastAsia="Times New Roman" w:hAnsi="Times New Roman" w:cs="Times New Roman"/>
          <w:sz w:val="26"/>
        </w:rPr>
        <w:t>1.003358</w:t>
      </w:r>
    </w:p>
    <w:p w:rsidR="00BA22B3" w:rsidRDefault="00B21EB2">
      <w:pPr>
        <w:spacing w:after="0" w:line="276" w:lineRule="auto"/>
        <w:jc w:val="both"/>
      </w:pPr>
      <w:r>
        <w:rPr>
          <w:rFonts w:ascii="Times New Roman" w:eastAsia="Times New Roman" w:hAnsi="Times New Roman" w:cs="Times New Roman"/>
          <w:b/>
          <w:sz w:val="26"/>
        </w:rPr>
        <w:t xml:space="preserve">Số quyết định: </w:t>
      </w:r>
      <w:r>
        <w:rPr>
          <w:rFonts w:ascii="Times New Roman" w:eastAsia="Times New Roman" w:hAnsi="Times New Roman" w:cs="Times New Roman"/>
          <w:sz w:val="26"/>
        </w:rPr>
        <w:t>5568/QĐ-BCA</w:t>
      </w:r>
    </w:p>
    <w:p w:rsidR="00BA22B3" w:rsidRDefault="00B21EB2">
      <w:pPr>
        <w:spacing w:after="0" w:line="276" w:lineRule="auto"/>
        <w:jc w:val="both"/>
      </w:pPr>
      <w:r>
        <w:rPr>
          <w:rFonts w:ascii="Times New Roman" w:eastAsia="Times New Roman" w:hAnsi="Times New Roman" w:cs="Times New Roman"/>
          <w:b/>
          <w:sz w:val="26"/>
        </w:rPr>
        <w:t xml:space="preserve">Tên thủ tục: </w:t>
      </w:r>
      <w:r>
        <w:rPr>
          <w:rFonts w:ascii="Times New Roman" w:eastAsia="Times New Roman" w:hAnsi="Times New Roman" w:cs="Times New Roman"/>
          <w:sz w:val="26"/>
        </w:rPr>
        <w:t>Cấp thẻ tạm trú cho người nước ngoài tại Cục Quản lý xuất nhập cảnh, Bộ Công an</w:t>
      </w:r>
    </w:p>
    <w:p w:rsidR="00BA22B3" w:rsidRDefault="00B21EB2">
      <w:pPr>
        <w:spacing w:after="0" w:line="276" w:lineRule="auto"/>
        <w:jc w:val="both"/>
      </w:pPr>
      <w:r>
        <w:rPr>
          <w:rFonts w:ascii="Times New Roman" w:eastAsia="Times New Roman" w:hAnsi="Times New Roman" w:cs="Times New Roman"/>
          <w:b/>
          <w:sz w:val="26"/>
        </w:rPr>
        <w:t xml:space="preserve">Cấp thực hiện: </w:t>
      </w:r>
      <w:r>
        <w:rPr>
          <w:rFonts w:ascii="Times New Roman" w:eastAsia="Times New Roman" w:hAnsi="Times New Roman" w:cs="Times New Roman"/>
          <w:sz w:val="26"/>
        </w:rPr>
        <w:t>Cấp Bộ</w:t>
      </w:r>
    </w:p>
    <w:p w:rsidR="00BA22B3" w:rsidRDefault="00B21EB2">
      <w:pPr>
        <w:spacing w:after="0" w:line="276" w:lineRule="auto"/>
        <w:jc w:val="both"/>
      </w:pPr>
      <w:r>
        <w:rPr>
          <w:rFonts w:ascii="Times New Roman" w:eastAsia="Times New Roman" w:hAnsi="Times New Roman" w:cs="Times New Roman"/>
          <w:b/>
          <w:sz w:val="26"/>
        </w:rPr>
        <w:t xml:space="preserve">Loại thủ tục: </w:t>
      </w:r>
      <w:r>
        <w:rPr>
          <w:rFonts w:ascii="Times New Roman" w:eastAsia="Times New Roman" w:hAnsi="Times New Roman" w:cs="Times New Roman"/>
          <w:sz w:val="26"/>
        </w:rPr>
        <w:t>TTHC được luật giao quy định chi tiết</w:t>
      </w:r>
    </w:p>
    <w:p w:rsidR="00BA22B3" w:rsidRDefault="00B21EB2">
      <w:pPr>
        <w:spacing w:after="0" w:line="276" w:lineRule="auto"/>
        <w:jc w:val="both"/>
      </w:pPr>
      <w:r>
        <w:rPr>
          <w:rFonts w:ascii="Times New Roman" w:eastAsia="Times New Roman" w:hAnsi="Times New Roman" w:cs="Times New Roman"/>
          <w:b/>
          <w:sz w:val="26"/>
        </w:rPr>
        <w:t xml:space="preserve">Lĩnh vực: </w:t>
      </w:r>
      <w:r>
        <w:rPr>
          <w:rFonts w:ascii="Times New Roman" w:eastAsia="Times New Roman" w:hAnsi="Times New Roman" w:cs="Times New Roman"/>
          <w:sz w:val="26"/>
        </w:rPr>
        <w:t>Quản lý xuất nhập cảnh</w:t>
      </w:r>
    </w:p>
    <w:p w:rsidR="00BA22B3" w:rsidRDefault="00B21EB2">
      <w:pPr>
        <w:spacing w:after="0" w:line="276" w:lineRule="auto"/>
        <w:jc w:val="both"/>
      </w:pPr>
      <w:r>
        <w:rPr>
          <w:rFonts w:ascii="Times New Roman" w:eastAsia="Times New Roman" w:hAnsi="Times New Roman" w:cs="Times New Roman"/>
          <w:b/>
          <w:sz w:val="26"/>
        </w:rPr>
        <w:t xml:space="preserve">Trình tự thực hiện: </w:t>
      </w:r>
    </w:p>
    <w:p w:rsidR="00BA22B3" w:rsidRDefault="00BA22B3">
      <w:pPr>
        <w:shd w:val="clear" w:color="auto" w:fill="F2F6F9"/>
        <w:spacing w:before="120" w:after="0" w:line="276" w:lineRule="auto"/>
        <w:jc w:val="both"/>
      </w:pPr>
    </w:p>
    <w:p w:rsidR="00BA22B3" w:rsidRDefault="00B21EB2">
      <w:pPr>
        <w:spacing w:after="0" w:line="276" w:lineRule="auto"/>
        <w:jc w:val="both"/>
      </w:pPr>
      <w:r>
        <w:rPr>
          <w:rFonts w:ascii="Times New Roman" w:eastAsia="Times New Roman" w:hAnsi="Times New Roman" w:cs="Times New Roman"/>
          <w:sz w:val="26"/>
        </w:rPr>
        <w:t>Bước 1: Chuẩn bị hồ sơ theo quy định của pháp luật.</w:t>
      </w:r>
    </w:p>
    <w:p w:rsidR="00BA22B3" w:rsidRDefault="00B21EB2">
      <w:pPr>
        <w:spacing w:after="0" w:line="276" w:lineRule="auto"/>
        <w:jc w:val="both"/>
      </w:pPr>
      <w:r>
        <w:rPr>
          <w:rFonts w:ascii="Times New Roman" w:eastAsia="Times New Roman" w:hAnsi="Times New Roman" w:cs="Times New Roman"/>
          <w:sz w:val="26"/>
        </w:rPr>
        <w:t>Bước 2: Nộp hồ sơ tại một trong hai trụ sở của Cục Quản lý xuất nhập cảnh - Bộ Công an: + Số 44-46 đường Trần Phú, quận Ba Đình, thành phố Hà Nội. + Số 333-335-337 đường Nguyễn Trãi, Quận 1, Thành phố Hồ Chí Minh. Hoặc nộp hồ sơ trực tuyến qua Cổng dịch vụ công quốc gia hoặc Cổng dịch vụ công Bộ Công an và gửi bổ sung hồ sơ qua dịch vụ bưu chính công ích theo thông báo của Cục Quản lý xuất nhập cảnh trên Cổng dịch vụ công quốc gia hoặc Cổng dịch vụ công Bộ Công an (nếu có). * Cán bộ tiếp nhận hồ sơ kiểm</w:t>
      </w:r>
      <w:r>
        <w:rPr>
          <w:rFonts w:ascii="Times New Roman" w:eastAsia="Times New Roman" w:hAnsi="Times New Roman" w:cs="Times New Roman"/>
          <w:sz w:val="26"/>
        </w:rPr>
        <w:t xml:space="preserve"> tra tính pháp lý và nội dung hồ sơ:  + Nếu hồ sơ đầy đủ, hợp lệ thì tiếp nhận hồ sơ, in và cấp giấy hẹn trả kết quả cho người nộp hồ sơ; yêu cầu nộp phí cho cán bộ thu phí. Cán bộ thu phí thu tiền, giao biên lai thu tiền cho người đề nghị cấp thẻ tạm trú hoặc thông báo trên Cổng dịch vụ công quốc gia hoặc Cổng dịch vụ công Bộ Công an đề nghị đề nghị cấp thẻ tạm trú thanh toán trực tuyến và nhận biên lai điện tử. + Nếu hồ sơ thiếu hoặc không hợp lệ thì cán bộ tiếp nhận hồ sơ hướng dẫn h</w:t>
      </w:r>
      <w:r>
        <w:rPr>
          <w:rFonts w:ascii="Times New Roman" w:eastAsia="Times New Roman" w:hAnsi="Times New Roman" w:cs="Times New Roman"/>
          <w:sz w:val="26"/>
        </w:rPr>
        <w:t>oặc thông báo trên Cổng dịch vụ công quốc gia hoặc Cổng dịch vụ công Bộ Công an để người nộp hồ sơ hoàn chỉnh. + Trường hợp không đủ điều kiện thì không tiếp nhận hồ sơ, trả lời bằng văn bản hoặc thông báo trên Cổng dịch vụ công quốc gia hoặc Cổng dịch vụ công Bộ Công an và nêu rõ lý do. * Thời gian tiếp nhận hồ sơ: Từ thứ 2 đến sáng thứ 7 hàng tuần (trừ ngày Tết, ngày lễ).</w:t>
      </w:r>
    </w:p>
    <w:p w:rsidR="00BA22B3" w:rsidRDefault="00B21EB2">
      <w:pPr>
        <w:spacing w:after="0" w:line="276" w:lineRule="auto"/>
        <w:jc w:val="both"/>
      </w:pPr>
      <w:r>
        <w:rPr>
          <w:rFonts w:ascii="Times New Roman" w:eastAsia="Times New Roman" w:hAnsi="Times New Roman" w:cs="Times New Roman"/>
          <w:sz w:val="26"/>
        </w:rPr>
        <w:t>Bước 3: Nhận kết quả: + Người đề nghị cấp thẻ tạm trú trực tiếp nhận kết quả tại Cục Quản lý xuất nhập cảnh, Bộ Công an. Khi đến nhận kết quả mang theo giấy hẹn trả kết quả, giấy tờ tùy thân, biên lai thu tiền để đối chiếu. Trường hợp đề nghị nhận kết quả qua dịch vụ bưu chính thì thực hiện theo hướng dẫn của cơ quan cung cấp dịch vụ bưu chính công ích. + Trường hợp chưa cấp thẻ tạm trú thì trả lời bằng văn bản hoặc thông báo trên Cổng dịch vụ công quốc gia hoặc Công dịch vụ công Bộ Công an và nêu rõ lý do.</w:t>
      </w:r>
      <w:r>
        <w:rPr>
          <w:rFonts w:ascii="Times New Roman" w:eastAsia="Times New Roman" w:hAnsi="Times New Roman" w:cs="Times New Roman"/>
          <w:sz w:val="26"/>
        </w:rPr>
        <w:t xml:space="preserve"> + Thời gian trả kết quả: Từ thứ 2 đến thứ 6 hàng tuần (trừ ngày Tết, ngày lễ).</w:t>
      </w:r>
    </w:p>
    <w:p w:rsidR="00BA22B3" w:rsidRDefault="00B21EB2">
      <w:pPr>
        <w:spacing w:before="240" w:after="0" w:line="276" w:lineRule="auto"/>
        <w:jc w:val="both"/>
      </w:pPr>
      <w:r>
        <w:rPr>
          <w:rFonts w:ascii="Times New Roman" w:eastAsia="Times New Roman" w:hAnsi="Times New Roman" w:cs="Times New Roman"/>
          <w:b/>
          <w:sz w:val="26"/>
        </w:rPr>
        <w:t xml:space="preserve">Cách thức thực hiện: </w:t>
      </w:r>
    </w:p>
    <w:tbl>
      <w:tblPr>
        <w:tblW w:w="0" w:type="auto"/>
        <w:tblInd w:w="10" w:type="dxa"/>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CellMar>
          <w:left w:w="10" w:type="dxa"/>
          <w:right w:w="10" w:type="dxa"/>
        </w:tblCellMar>
        <w:tblLook w:val="04A0" w:firstRow="1" w:lastRow="0" w:firstColumn="1" w:lastColumn="0" w:noHBand="0" w:noVBand="1"/>
      </w:tblPr>
      <w:tblGrid>
        <w:gridCol w:w="854"/>
        <w:gridCol w:w="897"/>
        <w:gridCol w:w="2504"/>
        <w:gridCol w:w="5156"/>
      </w:tblGrid>
      <w:tr w:rsidR="00BA22B3">
        <w:tblPrEx>
          <w:tblCellMar>
            <w:top w:w="0" w:type="dxa"/>
            <w:bottom w:w="0" w:type="dxa"/>
          </w:tblCellMar>
        </w:tblPrEx>
        <w:tc>
          <w:tcPr>
            <w:tcW w:w="1500" w:type="dxa"/>
          </w:tcPr>
          <w:p w:rsidR="00BA22B3" w:rsidRDefault="00BA22B3"/>
          <w:p w:rsidR="00BA22B3" w:rsidRDefault="00B21EB2">
            <w:pPr>
              <w:spacing w:after="0" w:line="276" w:lineRule="auto"/>
              <w:jc w:val="center"/>
            </w:pPr>
            <w:r>
              <w:rPr>
                <w:rFonts w:ascii="Times New Roman" w:eastAsia="Times New Roman" w:hAnsi="Times New Roman" w:cs="Times New Roman"/>
                <w:b/>
                <w:sz w:val="26"/>
              </w:rPr>
              <w:lastRenderedPageBreak/>
              <w:t>Hình thức nộp</w:t>
            </w:r>
          </w:p>
        </w:tc>
        <w:tc>
          <w:tcPr>
            <w:tcW w:w="2000" w:type="dxa"/>
          </w:tcPr>
          <w:p w:rsidR="00BA22B3" w:rsidRDefault="00BA22B3"/>
          <w:p w:rsidR="00BA22B3" w:rsidRDefault="00B21EB2">
            <w:pPr>
              <w:spacing w:after="0" w:line="276" w:lineRule="auto"/>
              <w:jc w:val="center"/>
            </w:pPr>
            <w:r>
              <w:rPr>
                <w:rFonts w:ascii="Times New Roman" w:eastAsia="Times New Roman" w:hAnsi="Times New Roman" w:cs="Times New Roman"/>
                <w:b/>
                <w:sz w:val="26"/>
              </w:rPr>
              <w:lastRenderedPageBreak/>
              <w:t>Thời hạn giải quyết</w:t>
            </w:r>
          </w:p>
        </w:tc>
        <w:tc>
          <w:tcPr>
            <w:tcW w:w="3500" w:type="dxa"/>
          </w:tcPr>
          <w:p w:rsidR="00BA22B3" w:rsidRDefault="00BA22B3"/>
          <w:p w:rsidR="00BA22B3" w:rsidRDefault="00B21EB2">
            <w:pPr>
              <w:spacing w:after="0" w:line="276" w:lineRule="auto"/>
              <w:jc w:val="center"/>
            </w:pPr>
            <w:r>
              <w:rPr>
                <w:rFonts w:ascii="Times New Roman" w:eastAsia="Times New Roman" w:hAnsi="Times New Roman" w:cs="Times New Roman"/>
                <w:b/>
                <w:sz w:val="26"/>
              </w:rPr>
              <w:lastRenderedPageBreak/>
              <w:t>Phí, lệ phí</w:t>
            </w:r>
          </w:p>
        </w:tc>
        <w:tc>
          <w:tcPr>
            <w:tcW w:w="3000" w:type="dxa"/>
          </w:tcPr>
          <w:p w:rsidR="00BA22B3" w:rsidRDefault="00BA22B3"/>
          <w:p w:rsidR="00BA22B3" w:rsidRDefault="00B21EB2">
            <w:pPr>
              <w:spacing w:after="0" w:line="276" w:lineRule="auto"/>
              <w:jc w:val="center"/>
            </w:pPr>
            <w:r>
              <w:rPr>
                <w:rFonts w:ascii="Times New Roman" w:eastAsia="Times New Roman" w:hAnsi="Times New Roman" w:cs="Times New Roman"/>
                <w:b/>
                <w:sz w:val="26"/>
              </w:rPr>
              <w:lastRenderedPageBreak/>
              <w:t>Mô tả</w:t>
            </w:r>
          </w:p>
        </w:tc>
      </w:tr>
      <w:tr w:rsidR="00BA22B3">
        <w:tblPrEx>
          <w:tblCellMar>
            <w:top w:w="0" w:type="dxa"/>
            <w:bottom w:w="0" w:type="dxa"/>
          </w:tblCellMar>
        </w:tblPrEx>
        <w:tc>
          <w:tcPr>
            <w:tcW w:w="0" w:type="auto"/>
          </w:tcPr>
          <w:p w:rsidR="00BA22B3" w:rsidRDefault="00BA22B3"/>
          <w:p w:rsidR="00BA22B3" w:rsidRDefault="00B21EB2">
            <w:pPr>
              <w:spacing w:after="0" w:line="276" w:lineRule="auto"/>
            </w:pPr>
            <w:r>
              <w:rPr>
                <w:rFonts w:ascii="Times New Roman" w:eastAsia="Times New Roman" w:hAnsi="Times New Roman" w:cs="Times New Roman"/>
                <w:sz w:val="26"/>
              </w:rPr>
              <w:t>Trực tiếp</w:t>
            </w:r>
          </w:p>
        </w:tc>
        <w:tc>
          <w:tcPr>
            <w:tcW w:w="0" w:type="auto"/>
          </w:tcPr>
          <w:p w:rsidR="00BA22B3" w:rsidRDefault="00BA22B3"/>
          <w:p w:rsidR="00BA22B3" w:rsidRDefault="00B21EB2">
            <w:pPr>
              <w:spacing w:after="0" w:line="276" w:lineRule="auto"/>
            </w:pPr>
            <w:r>
              <w:rPr>
                <w:rFonts w:ascii="Times New Roman" w:eastAsia="Times New Roman" w:hAnsi="Times New Roman" w:cs="Times New Roman"/>
                <w:sz w:val="26"/>
              </w:rPr>
              <w:t>5 Ngày làm việc</w:t>
            </w:r>
          </w:p>
        </w:tc>
        <w:tc>
          <w:tcPr>
            <w:tcW w:w="0" w:type="auto"/>
          </w:tcPr>
          <w:p w:rsidR="00BA22B3" w:rsidRDefault="00BA22B3"/>
          <w:p w:rsidR="00BA22B3" w:rsidRDefault="00B21EB2">
            <w:pPr>
              <w:spacing w:after="0" w:line="276" w:lineRule="auto"/>
            </w:pPr>
            <w:r>
              <w:rPr>
                <w:rFonts w:ascii="Times New Roman" w:eastAsia="Times New Roman" w:hAnsi="Times New Roman" w:cs="Times New Roman"/>
                <w:sz w:val="26"/>
              </w:rPr>
              <w:t>Phí : 145 USD</w:t>
            </w:r>
            <w:r>
              <w:rPr>
                <w:rFonts w:ascii="Times New Roman" w:eastAsia="Times New Roman" w:hAnsi="Times New Roman" w:cs="Times New Roman"/>
                <w:sz w:val="26"/>
              </w:rPr>
              <w:t xml:space="preserve"> (Thẻ tạm trú có thời hạn không quá 02 năm: 145 USD/thẻ.)</w:t>
            </w:r>
          </w:p>
          <w:p w:rsidR="00BA22B3" w:rsidRDefault="00B21EB2">
            <w:pPr>
              <w:spacing w:after="0" w:line="276" w:lineRule="auto"/>
            </w:pPr>
            <w:r>
              <w:rPr>
                <w:rFonts w:ascii="Times New Roman" w:eastAsia="Times New Roman" w:hAnsi="Times New Roman" w:cs="Times New Roman"/>
                <w:sz w:val="26"/>
              </w:rPr>
              <w:t>Phí : 155 USD (Thẻ tạm trú có thời hạn từ trên 02 năm đến 05 năm: 155 USD/thẻ.)</w:t>
            </w:r>
          </w:p>
          <w:p w:rsidR="00BA22B3" w:rsidRDefault="00B21EB2">
            <w:pPr>
              <w:spacing w:after="0" w:line="276" w:lineRule="auto"/>
            </w:pPr>
            <w:r>
              <w:rPr>
                <w:rFonts w:ascii="Times New Roman" w:eastAsia="Times New Roman" w:hAnsi="Times New Roman" w:cs="Times New Roman"/>
                <w:sz w:val="26"/>
              </w:rPr>
              <w:t>Phí : 165 USD (Thẻ tạm trú có thời hạn từ trên 05 năm đến 10 năm: 165 USD/thẻ.)</w:t>
            </w:r>
          </w:p>
        </w:tc>
        <w:tc>
          <w:tcPr>
            <w:tcW w:w="0" w:type="auto"/>
          </w:tcPr>
          <w:p w:rsidR="00BA22B3" w:rsidRDefault="00BA22B3"/>
          <w:p w:rsidR="00BA22B3" w:rsidRDefault="00B21EB2">
            <w:pPr>
              <w:spacing w:after="0" w:line="276" w:lineRule="auto"/>
            </w:pPr>
            <w:r>
              <w:rPr>
                <w:rFonts w:ascii="Times New Roman" w:eastAsia="Times New Roman" w:hAnsi="Times New Roman" w:cs="Times New Roman"/>
                <w:sz w:val="26"/>
              </w:rPr>
              <w:t>Trực tiếp nộp hồ sơ và nhận kết quả tại trụ sở Cục Quản lý xuất nhập cảnh. Không quá 05 ngày làm việc kể từ khi nhận đủ hồ sơ.</w:t>
            </w:r>
          </w:p>
        </w:tc>
      </w:tr>
      <w:tr w:rsidR="00BA22B3">
        <w:tblPrEx>
          <w:tblCellMar>
            <w:top w:w="0" w:type="dxa"/>
            <w:bottom w:w="0" w:type="dxa"/>
          </w:tblCellMar>
        </w:tblPrEx>
        <w:tc>
          <w:tcPr>
            <w:tcW w:w="0" w:type="auto"/>
          </w:tcPr>
          <w:p w:rsidR="00BA22B3" w:rsidRDefault="00BA22B3"/>
          <w:p w:rsidR="00BA22B3" w:rsidRDefault="00B21EB2">
            <w:pPr>
              <w:spacing w:after="0" w:line="276" w:lineRule="auto"/>
            </w:pPr>
            <w:r>
              <w:rPr>
                <w:rFonts w:ascii="Times New Roman" w:eastAsia="Times New Roman" w:hAnsi="Times New Roman" w:cs="Times New Roman"/>
                <w:sz w:val="26"/>
              </w:rPr>
              <w:t>Trực tuyến</w:t>
            </w:r>
          </w:p>
        </w:tc>
        <w:tc>
          <w:tcPr>
            <w:tcW w:w="0" w:type="auto"/>
          </w:tcPr>
          <w:p w:rsidR="00BA22B3" w:rsidRDefault="00BA22B3"/>
          <w:p w:rsidR="00BA22B3" w:rsidRDefault="00B21EB2">
            <w:pPr>
              <w:spacing w:after="0" w:line="276" w:lineRule="auto"/>
            </w:pPr>
            <w:r>
              <w:rPr>
                <w:rFonts w:ascii="Times New Roman" w:eastAsia="Times New Roman" w:hAnsi="Times New Roman" w:cs="Times New Roman"/>
                <w:sz w:val="26"/>
              </w:rPr>
              <w:t>5 Ngày làm việc</w:t>
            </w:r>
          </w:p>
        </w:tc>
        <w:tc>
          <w:tcPr>
            <w:tcW w:w="0" w:type="auto"/>
          </w:tcPr>
          <w:p w:rsidR="00BA22B3" w:rsidRDefault="00BA22B3"/>
          <w:p w:rsidR="00BA22B3" w:rsidRDefault="00B21EB2">
            <w:pPr>
              <w:spacing w:after="0" w:line="276" w:lineRule="auto"/>
            </w:pPr>
            <w:r>
              <w:rPr>
                <w:rFonts w:ascii="Times New Roman" w:eastAsia="Times New Roman" w:hAnsi="Times New Roman" w:cs="Times New Roman"/>
                <w:sz w:val="26"/>
              </w:rPr>
              <w:t>Phí : 145 USD (Thẻ tạm trú có thời hạn không quá 02 năm: 145 USD/thẻ.)</w:t>
            </w:r>
          </w:p>
          <w:p w:rsidR="00BA22B3" w:rsidRDefault="00B21EB2">
            <w:pPr>
              <w:spacing w:after="0" w:line="276" w:lineRule="auto"/>
            </w:pPr>
            <w:r>
              <w:rPr>
                <w:rFonts w:ascii="Times New Roman" w:eastAsia="Times New Roman" w:hAnsi="Times New Roman" w:cs="Times New Roman"/>
                <w:sz w:val="26"/>
              </w:rPr>
              <w:t>Phí : 155 USD</w:t>
            </w:r>
            <w:r>
              <w:rPr>
                <w:rFonts w:ascii="Times New Roman" w:eastAsia="Times New Roman" w:hAnsi="Times New Roman" w:cs="Times New Roman"/>
                <w:sz w:val="26"/>
              </w:rPr>
              <w:t xml:space="preserve"> (Thẻ tạm trú có thời hạn từ trên 02 năm đến 05 năm: 155 USD/thẻ.)</w:t>
            </w:r>
          </w:p>
          <w:p w:rsidR="00BA22B3" w:rsidRDefault="00B21EB2">
            <w:pPr>
              <w:spacing w:after="0" w:line="276" w:lineRule="auto"/>
            </w:pPr>
            <w:r>
              <w:rPr>
                <w:rFonts w:ascii="Times New Roman" w:eastAsia="Times New Roman" w:hAnsi="Times New Roman" w:cs="Times New Roman"/>
                <w:sz w:val="26"/>
              </w:rPr>
              <w:t>Phí : 165 USD (Thẻ tạm trú có thời hạn từ trên 05 năm đến 10 năm: 165 USD/thẻ.)</w:t>
            </w:r>
          </w:p>
        </w:tc>
        <w:tc>
          <w:tcPr>
            <w:tcW w:w="0" w:type="auto"/>
          </w:tcPr>
          <w:p w:rsidR="00BA22B3" w:rsidRDefault="00BA22B3"/>
          <w:p w:rsidR="00BA22B3" w:rsidRDefault="00B21EB2">
            <w:pPr>
              <w:spacing w:after="0" w:line="276" w:lineRule="auto"/>
            </w:pPr>
            <w:r>
              <w:rPr>
                <w:rFonts w:ascii="Times New Roman" w:eastAsia="Times New Roman" w:hAnsi="Times New Roman" w:cs="Times New Roman"/>
                <w:sz w:val="26"/>
              </w:rPr>
              <w:t>Trực tuyến: nộp hồ sơ trực tuyến qua Cổng dịch vụ công quốc gia hoặc Cổng dịch vụ công Bộ Công an. Không quá 05 ngày làm việc kể từ khi nhận đủ hồ sơ.</w:t>
            </w:r>
          </w:p>
        </w:tc>
      </w:tr>
      <w:tr w:rsidR="00BA22B3">
        <w:tblPrEx>
          <w:tblCellMar>
            <w:top w:w="0" w:type="dxa"/>
            <w:bottom w:w="0" w:type="dxa"/>
          </w:tblCellMar>
        </w:tblPrEx>
        <w:tc>
          <w:tcPr>
            <w:tcW w:w="0" w:type="auto"/>
          </w:tcPr>
          <w:p w:rsidR="00BA22B3" w:rsidRDefault="00BA22B3"/>
          <w:p w:rsidR="00BA22B3" w:rsidRDefault="00B21EB2">
            <w:pPr>
              <w:spacing w:after="0" w:line="276" w:lineRule="auto"/>
            </w:pPr>
            <w:r>
              <w:rPr>
                <w:rFonts w:ascii="Times New Roman" w:eastAsia="Times New Roman" w:hAnsi="Times New Roman" w:cs="Times New Roman"/>
                <w:sz w:val="26"/>
              </w:rPr>
              <w:t>Dịch vụ bưu chính</w:t>
            </w:r>
          </w:p>
        </w:tc>
        <w:tc>
          <w:tcPr>
            <w:tcW w:w="0" w:type="auto"/>
          </w:tcPr>
          <w:p w:rsidR="00BA22B3" w:rsidRDefault="00BA22B3"/>
          <w:p w:rsidR="00BA22B3" w:rsidRDefault="00B21EB2">
            <w:pPr>
              <w:spacing w:after="0" w:line="276" w:lineRule="auto"/>
            </w:pPr>
            <w:r>
              <w:rPr>
                <w:rFonts w:ascii="Times New Roman" w:eastAsia="Times New Roman" w:hAnsi="Times New Roman" w:cs="Times New Roman"/>
                <w:sz w:val="26"/>
              </w:rPr>
              <w:t>5 Ngày làm việc</w:t>
            </w:r>
          </w:p>
        </w:tc>
        <w:tc>
          <w:tcPr>
            <w:tcW w:w="0" w:type="auto"/>
          </w:tcPr>
          <w:p w:rsidR="00BA22B3" w:rsidRDefault="00BA22B3"/>
          <w:p w:rsidR="00BA22B3" w:rsidRDefault="00B21EB2">
            <w:pPr>
              <w:spacing w:after="0" w:line="276" w:lineRule="auto"/>
            </w:pPr>
            <w:r>
              <w:rPr>
                <w:rFonts w:ascii="Times New Roman" w:eastAsia="Times New Roman" w:hAnsi="Times New Roman" w:cs="Times New Roman"/>
                <w:sz w:val="26"/>
              </w:rPr>
              <w:t>Phí : 145 USD (Thẻ tạm trú có thời hạn không quá 02 năm: 145 USD/thẻ.)</w:t>
            </w:r>
          </w:p>
          <w:p w:rsidR="00BA22B3" w:rsidRDefault="00B21EB2">
            <w:pPr>
              <w:spacing w:after="0" w:line="276" w:lineRule="auto"/>
            </w:pPr>
            <w:r>
              <w:rPr>
                <w:rFonts w:ascii="Times New Roman" w:eastAsia="Times New Roman" w:hAnsi="Times New Roman" w:cs="Times New Roman"/>
                <w:sz w:val="26"/>
              </w:rPr>
              <w:t>Phí : 155 USD</w:t>
            </w:r>
            <w:r>
              <w:rPr>
                <w:rFonts w:ascii="Times New Roman" w:eastAsia="Times New Roman" w:hAnsi="Times New Roman" w:cs="Times New Roman"/>
                <w:sz w:val="26"/>
              </w:rPr>
              <w:t xml:space="preserve"> (Thẻ tạm trú có thời hạn từ trên 02 năm đến 05 </w:t>
            </w:r>
            <w:r>
              <w:rPr>
                <w:rFonts w:ascii="Times New Roman" w:eastAsia="Times New Roman" w:hAnsi="Times New Roman" w:cs="Times New Roman"/>
                <w:sz w:val="26"/>
              </w:rPr>
              <w:lastRenderedPageBreak/>
              <w:t>năm: 155 USD/thẻ.)</w:t>
            </w:r>
          </w:p>
          <w:p w:rsidR="00BA22B3" w:rsidRDefault="00B21EB2">
            <w:pPr>
              <w:spacing w:after="0" w:line="276" w:lineRule="auto"/>
            </w:pPr>
            <w:r>
              <w:rPr>
                <w:rFonts w:ascii="Times New Roman" w:eastAsia="Times New Roman" w:hAnsi="Times New Roman" w:cs="Times New Roman"/>
                <w:sz w:val="26"/>
              </w:rPr>
              <w:t>Phí : 165 USD (Thẻ tạm trú có thời hạn từ trên 05 năm đến 10 năm: 165 USD/thẻ.)</w:t>
            </w:r>
          </w:p>
        </w:tc>
        <w:tc>
          <w:tcPr>
            <w:tcW w:w="0" w:type="auto"/>
          </w:tcPr>
          <w:p w:rsidR="00BA22B3" w:rsidRDefault="00BA22B3"/>
          <w:p w:rsidR="00BA22B3" w:rsidRDefault="00B21EB2">
            <w:pPr>
              <w:spacing w:after="0" w:line="276" w:lineRule="auto"/>
            </w:pPr>
            <w:r>
              <w:rPr>
                <w:rFonts w:ascii="Times New Roman" w:eastAsia="Times New Roman" w:hAnsi="Times New Roman" w:cs="Times New Roman"/>
                <w:sz w:val="26"/>
              </w:rPr>
              <w:t>nộp bổ sung hồ sơ qua dịch vụ bưu chính công ích theo thông báo của Cục Quản lý xuất nhập cảnh trên Cổng dịch vụ công quốc gia hoặc Cổng dịch vụ công Bộ Công an (nếu có). Không quá 05 ngày làm việc kể từ khi nhận đủ hồ sơ.</w:t>
            </w:r>
          </w:p>
        </w:tc>
      </w:tr>
    </w:tbl>
    <w:p w:rsidR="00BA22B3" w:rsidRDefault="00B21EB2">
      <w:pPr>
        <w:spacing w:before="240" w:after="0" w:line="276" w:lineRule="auto"/>
        <w:jc w:val="both"/>
      </w:pPr>
      <w:r>
        <w:rPr>
          <w:rFonts w:ascii="Times New Roman" w:eastAsia="Times New Roman" w:hAnsi="Times New Roman" w:cs="Times New Roman"/>
          <w:b/>
          <w:sz w:val="26"/>
        </w:rPr>
        <w:t xml:space="preserve">Thành phần hồ sơ: </w:t>
      </w:r>
    </w:p>
    <w:p w:rsidR="00BA22B3" w:rsidRDefault="00B21EB2">
      <w:pPr>
        <w:shd w:val="clear" w:color="auto" w:fill="F2F6F9"/>
        <w:spacing w:before="120" w:after="0" w:line="276" w:lineRule="auto"/>
        <w:jc w:val="both"/>
      </w:pPr>
      <w:r>
        <w:rPr>
          <w:rFonts w:ascii="Times New Roman" w:eastAsia="Times New Roman" w:hAnsi="Times New Roman" w:cs="Times New Roman"/>
          <w:b/>
          <w:sz w:val="26"/>
        </w:rPr>
        <w:t>Bao gồm</w:t>
      </w:r>
    </w:p>
    <w:tbl>
      <w:tblPr>
        <w:tblW w:w="0" w:type="auto"/>
        <w:tblInd w:w="-4" w:type="dxa"/>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CellMar>
          <w:left w:w="10" w:type="dxa"/>
          <w:right w:w="10" w:type="dxa"/>
        </w:tblCellMar>
        <w:tblLook w:val="04A0" w:firstRow="1" w:lastRow="0" w:firstColumn="1" w:lastColumn="0" w:noHBand="0" w:noVBand="1"/>
      </w:tblPr>
      <w:tblGrid>
        <w:gridCol w:w="7304"/>
        <w:gridCol w:w="1178"/>
        <w:gridCol w:w="943"/>
      </w:tblGrid>
      <w:tr w:rsidR="00BA22B3">
        <w:tblPrEx>
          <w:tblCellMar>
            <w:top w:w="0" w:type="dxa"/>
            <w:bottom w:w="0" w:type="dxa"/>
          </w:tblCellMar>
        </w:tblPrEx>
        <w:tc>
          <w:tcPr>
            <w:tcW w:w="6000" w:type="dxa"/>
          </w:tcPr>
          <w:p w:rsidR="00BA22B3" w:rsidRDefault="00BA22B3"/>
          <w:p w:rsidR="00BA22B3" w:rsidRDefault="00B21EB2">
            <w:pPr>
              <w:spacing w:after="0" w:line="276" w:lineRule="auto"/>
              <w:jc w:val="center"/>
            </w:pPr>
            <w:r>
              <w:rPr>
                <w:rFonts w:ascii="Times New Roman" w:eastAsia="Times New Roman" w:hAnsi="Times New Roman" w:cs="Times New Roman"/>
                <w:b/>
                <w:sz w:val="26"/>
              </w:rPr>
              <w:t>Tên giấy tờ</w:t>
            </w:r>
          </w:p>
        </w:tc>
        <w:tc>
          <w:tcPr>
            <w:tcW w:w="2000" w:type="dxa"/>
          </w:tcPr>
          <w:p w:rsidR="00BA22B3" w:rsidRDefault="00BA22B3"/>
          <w:p w:rsidR="00BA22B3" w:rsidRDefault="00B21EB2">
            <w:pPr>
              <w:spacing w:after="0" w:line="276" w:lineRule="auto"/>
              <w:jc w:val="center"/>
            </w:pPr>
            <w:r>
              <w:rPr>
                <w:rFonts w:ascii="Times New Roman" w:eastAsia="Times New Roman" w:hAnsi="Times New Roman" w:cs="Times New Roman"/>
                <w:b/>
                <w:sz w:val="26"/>
              </w:rPr>
              <w:t>Mẫu đơn, tờ khai</w:t>
            </w:r>
          </w:p>
        </w:tc>
        <w:tc>
          <w:tcPr>
            <w:tcW w:w="2000" w:type="dxa"/>
          </w:tcPr>
          <w:p w:rsidR="00BA22B3" w:rsidRDefault="00BA22B3"/>
          <w:p w:rsidR="00BA22B3" w:rsidRDefault="00B21EB2">
            <w:pPr>
              <w:spacing w:after="0" w:line="276" w:lineRule="auto"/>
              <w:jc w:val="center"/>
            </w:pPr>
            <w:r>
              <w:rPr>
                <w:rFonts w:ascii="Times New Roman" w:eastAsia="Times New Roman" w:hAnsi="Times New Roman" w:cs="Times New Roman"/>
                <w:b/>
                <w:sz w:val="26"/>
              </w:rPr>
              <w:t>Số lượng</w:t>
            </w:r>
          </w:p>
        </w:tc>
      </w:tr>
      <w:tr w:rsidR="00BA22B3">
        <w:tblPrEx>
          <w:tblCellMar>
            <w:top w:w="0" w:type="dxa"/>
            <w:bottom w:w="0" w:type="dxa"/>
          </w:tblCellMar>
        </w:tblPrEx>
        <w:tc>
          <w:tcPr>
            <w:tcW w:w="0" w:type="auto"/>
          </w:tcPr>
          <w:p w:rsidR="00BA22B3" w:rsidRDefault="00BA22B3"/>
          <w:p w:rsidR="00BA22B3" w:rsidRDefault="00B21EB2">
            <w:pPr>
              <w:spacing w:after="0" w:line="276" w:lineRule="auto"/>
            </w:pPr>
            <w:r>
              <w:rPr>
                <w:rFonts w:ascii="Times New Roman" w:eastAsia="Times New Roman" w:hAnsi="Times New Roman" w:cs="Times New Roman"/>
                <w:sz w:val="26"/>
              </w:rPr>
              <w:t>Tờ khai đề nghị cấp thẻ tạm trú cho người nước ngoài (NA8)</w:t>
            </w:r>
          </w:p>
        </w:tc>
        <w:tc>
          <w:tcPr>
            <w:tcW w:w="0" w:type="auto"/>
          </w:tcPr>
          <w:p w:rsidR="00BA22B3" w:rsidRDefault="00BA22B3"/>
          <w:p w:rsidR="00BA22B3" w:rsidRDefault="00B21EB2">
            <w:pPr>
              <w:spacing w:after="0" w:line="276" w:lineRule="auto"/>
            </w:pPr>
            <w:r>
              <w:rPr>
                <w:rFonts w:ascii="Times New Roman" w:eastAsia="Times New Roman" w:hAnsi="Times New Roman" w:cs="Times New Roman"/>
                <w:sz w:val="26"/>
              </w:rPr>
              <w:t>9-Mẫu NA8.doc</w:t>
            </w:r>
          </w:p>
        </w:tc>
        <w:tc>
          <w:tcPr>
            <w:tcW w:w="0" w:type="auto"/>
          </w:tcPr>
          <w:p w:rsidR="00BA22B3" w:rsidRDefault="00BA22B3"/>
          <w:p w:rsidR="00BA22B3" w:rsidRDefault="00B21EB2">
            <w:pPr>
              <w:spacing w:after="0" w:line="276" w:lineRule="auto"/>
            </w:pPr>
            <w:r>
              <w:rPr>
                <w:rFonts w:ascii="Times New Roman" w:eastAsia="Times New Roman" w:hAnsi="Times New Roman" w:cs="Times New Roman"/>
                <w:sz w:val="26"/>
              </w:rPr>
              <w:t>Bản chính: 1</w:t>
            </w:r>
            <w:r>
              <w:rPr>
                <w:rFonts w:ascii="Times New Roman" w:eastAsia="Times New Roman" w:hAnsi="Times New Roman" w:cs="Times New Roman"/>
                <w:sz w:val="26"/>
              </w:rPr>
              <w:br/>
              <w:t>Bản sao: 0</w:t>
            </w:r>
          </w:p>
        </w:tc>
      </w:tr>
      <w:tr w:rsidR="00BA22B3">
        <w:tblPrEx>
          <w:tblCellMar>
            <w:top w:w="0" w:type="dxa"/>
            <w:bottom w:w="0" w:type="dxa"/>
          </w:tblCellMar>
        </w:tblPrEx>
        <w:tc>
          <w:tcPr>
            <w:tcW w:w="0" w:type="auto"/>
          </w:tcPr>
          <w:p w:rsidR="00BA22B3" w:rsidRDefault="00BA22B3"/>
          <w:p w:rsidR="00BA22B3" w:rsidRDefault="00B21EB2">
            <w:pPr>
              <w:spacing w:after="0" w:line="276" w:lineRule="auto"/>
            </w:pPr>
            <w:r>
              <w:rPr>
                <w:rFonts w:ascii="Times New Roman" w:eastAsia="Times New Roman" w:hAnsi="Times New Roman" w:cs="Times New Roman"/>
                <w:sz w:val="26"/>
              </w:rPr>
              <w:t>Văn bản đề nghị cấp thẻ tạm trú: mẫu NA6 (ban hành kèm theo Thông tư số 04/2015/TT-BCA ngày 05/01/2015 của Bộ Công an) đối với cơ quan, tổ chức; mẫu NA7 (ban hành kèm theo Thông tư số 22/2023/TT-BCA ngày 30/6/2023 của Bộ Công an) đối với cá nhân;</w:t>
            </w:r>
          </w:p>
        </w:tc>
        <w:tc>
          <w:tcPr>
            <w:tcW w:w="0" w:type="auto"/>
          </w:tcPr>
          <w:p w:rsidR="00BA22B3" w:rsidRDefault="00BA22B3"/>
          <w:p w:rsidR="00BA22B3" w:rsidRDefault="00B21EB2">
            <w:pPr>
              <w:spacing w:after="0" w:line="276" w:lineRule="auto"/>
            </w:pPr>
            <w:r>
              <w:rPr>
                <w:rFonts w:ascii="Times New Roman" w:eastAsia="Times New Roman" w:hAnsi="Times New Roman" w:cs="Times New Roman"/>
                <w:sz w:val="26"/>
              </w:rPr>
              <w:t>NA7.doc</w:t>
            </w:r>
          </w:p>
          <w:p w:rsidR="00BA22B3" w:rsidRDefault="00B21EB2">
            <w:pPr>
              <w:spacing w:after="0" w:line="276" w:lineRule="auto"/>
            </w:pPr>
            <w:r>
              <w:rPr>
                <w:rFonts w:ascii="Times New Roman" w:eastAsia="Times New Roman" w:hAnsi="Times New Roman" w:cs="Times New Roman"/>
                <w:sz w:val="26"/>
              </w:rPr>
              <w:t>7-Mẫu NA6.doc</w:t>
            </w:r>
          </w:p>
        </w:tc>
        <w:tc>
          <w:tcPr>
            <w:tcW w:w="0" w:type="auto"/>
          </w:tcPr>
          <w:p w:rsidR="00BA22B3" w:rsidRDefault="00BA22B3"/>
          <w:p w:rsidR="00BA22B3" w:rsidRDefault="00B21EB2">
            <w:pPr>
              <w:spacing w:after="0" w:line="276" w:lineRule="auto"/>
            </w:pPr>
            <w:r>
              <w:rPr>
                <w:rFonts w:ascii="Times New Roman" w:eastAsia="Times New Roman" w:hAnsi="Times New Roman" w:cs="Times New Roman"/>
                <w:sz w:val="26"/>
              </w:rPr>
              <w:t>Bản chính: 1</w:t>
            </w:r>
            <w:r>
              <w:rPr>
                <w:rFonts w:ascii="Times New Roman" w:eastAsia="Times New Roman" w:hAnsi="Times New Roman" w:cs="Times New Roman"/>
                <w:sz w:val="26"/>
              </w:rPr>
              <w:br/>
              <w:t>Bản sao: 0</w:t>
            </w:r>
          </w:p>
        </w:tc>
      </w:tr>
      <w:tr w:rsidR="00BA22B3">
        <w:tblPrEx>
          <w:tblCellMar>
            <w:top w:w="0" w:type="dxa"/>
            <w:bottom w:w="0" w:type="dxa"/>
          </w:tblCellMar>
        </w:tblPrEx>
        <w:tc>
          <w:tcPr>
            <w:tcW w:w="0" w:type="auto"/>
          </w:tcPr>
          <w:p w:rsidR="00BA22B3" w:rsidRDefault="00BA22B3"/>
          <w:p w:rsidR="00BA22B3" w:rsidRDefault="00B21EB2">
            <w:pPr>
              <w:spacing w:after="0" w:line="276" w:lineRule="auto"/>
            </w:pPr>
            <w:r>
              <w:rPr>
                <w:rFonts w:ascii="Times New Roman" w:eastAsia="Times New Roman" w:hAnsi="Times New Roman" w:cs="Times New Roman"/>
                <w:sz w:val="26"/>
              </w:rPr>
              <w:t>Hộ chiếu</w:t>
            </w:r>
          </w:p>
        </w:tc>
        <w:tc>
          <w:tcPr>
            <w:tcW w:w="0" w:type="auto"/>
          </w:tcPr>
          <w:p w:rsidR="00BA22B3" w:rsidRDefault="00BA22B3"/>
        </w:tc>
        <w:tc>
          <w:tcPr>
            <w:tcW w:w="0" w:type="auto"/>
          </w:tcPr>
          <w:p w:rsidR="00BA22B3" w:rsidRDefault="00BA22B3"/>
          <w:p w:rsidR="00BA22B3" w:rsidRDefault="00B21EB2">
            <w:pPr>
              <w:spacing w:after="0" w:line="276" w:lineRule="auto"/>
            </w:pPr>
            <w:r>
              <w:rPr>
                <w:rFonts w:ascii="Times New Roman" w:eastAsia="Times New Roman" w:hAnsi="Times New Roman" w:cs="Times New Roman"/>
                <w:sz w:val="26"/>
              </w:rPr>
              <w:t>Bản chính: 1</w:t>
            </w:r>
            <w:r>
              <w:rPr>
                <w:rFonts w:ascii="Times New Roman" w:eastAsia="Times New Roman" w:hAnsi="Times New Roman" w:cs="Times New Roman"/>
                <w:sz w:val="26"/>
              </w:rPr>
              <w:br/>
              <w:t>Bản sao: 0</w:t>
            </w:r>
          </w:p>
        </w:tc>
      </w:tr>
      <w:tr w:rsidR="00BA22B3">
        <w:tblPrEx>
          <w:tblCellMar>
            <w:top w:w="0" w:type="dxa"/>
            <w:bottom w:w="0" w:type="dxa"/>
          </w:tblCellMar>
        </w:tblPrEx>
        <w:tc>
          <w:tcPr>
            <w:tcW w:w="0" w:type="auto"/>
          </w:tcPr>
          <w:p w:rsidR="00BA22B3" w:rsidRDefault="00BA22B3"/>
          <w:p w:rsidR="00BA22B3" w:rsidRDefault="00B21EB2">
            <w:pPr>
              <w:spacing w:after="0" w:line="276" w:lineRule="auto"/>
            </w:pPr>
            <w:r>
              <w:rPr>
                <w:rFonts w:ascii="Times New Roman" w:eastAsia="Times New Roman" w:hAnsi="Times New Roman" w:cs="Times New Roman"/>
                <w:sz w:val="26"/>
              </w:rPr>
              <w:t>Giấy tờ chứng minh thuộc diện xem xét cấp thẻ tạm trú là một trong các loại giấy tờ như: giấy phép lao động, giấy xác nhận không thuộc diện cấp giấy phép lao động hoặc các giấy tờ khác có giá trị chứng minh đủ điều kiện cấp thẻ tạm trú</w:t>
            </w:r>
          </w:p>
        </w:tc>
        <w:tc>
          <w:tcPr>
            <w:tcW w:w="0" w:type="auto"/>
          </w:tcPr>
          <w:p w:rsidR="00BA22B3" w:rsidRDefault="00BA22B3"/>
        </w:tc>
        <w:tc>
          <w:tcPr>
            <w:tcW w:w="0" w:type="auto"/>
          </w:tcPr>
          <w:p w:rsidR="00BA22B3" w:rsidRDefault="00BA22B3"/>
          <w:p w:rsidR="00BA22B3" w:rsidRDefault="00B21EB2">
            <w:pPr>
              <w:spacing w:after="0" w:line="276" w:lineRule="auto"/>
            </w:pPr>
            <w:r>
              <w:rPr>
                <w:rFonts w:ascii="Times New Roman" w:eastAsia="Times New Roman" w:hAnsi="Times New Roman" w:cs="Times New Roman"/>
                <w:sz w:val="26"/>
              </w:rPr>
              <w:t>Bản chính: 1</w:t>
            </w:r>
            <w:r>
              <w:rPr>
                <w:rFonts w:ascii="Times New Roman" w:eastAsia="Times New Roman" w:hAnsi="Times New Roman" w:cs="Times New Roman"/>
                <w:sz w:val="26"/>
              </w:rPr>
              <w:br/>
              <w:t>Bản sao: 1</w:t>
            </w:r>
          </w:p>
        </w:tc>
      </w:tr>
      <w:tr w:rsidR="00BA22B3">
        <w:tblPrEx>
          <w:tblCellMar>
            <w:top w:w="0" w:type="dxa"/>
            <w:bottom w:w="0" w:type="dxa"/>
          </w:tblCellMar>
        </w:tblPrEx>
        <w:tc>
          <w:tcPr>
            <w:tcW w:w="0" w:type="auto"/>
          </w:tcPr>
          <w:p w:rsidR="00BA22B3" w:rsidRDefault="00BA22B3"/>
          <w:p w:rsidR="00BA22B3" w:rsidRDefault="00B21EB2">
            <w:pPr>
              <w:spacing w:after="0" w:line="276" w:lineRule="auto"/>
            </w:pPr>
            <w:r>
              <w:rPr>
                <w:rFonts w:ascii="Times New Roman" w:eastAsia="Times New Roman" w:hAnsi="Times New Roman" w:cs="Times New Roman"/>
                <w:sz w:val="26"/>
              </w:rPr>
              <w:t>02 ảnh cỡ 2x3cm (01 ảnh dán vào tờ khai, 01 ảnh rời)</w:t>
            </w:r>
          </w:p>
        </w:tc>
        <w:tc>
          <w:tcPr>
            <w:tcW w:w="0" w:type="auto"/>
          </w:tcPr>
          <w:p w:rsidR="00BA22B3" w:rsidRDefault="00BA22B3"/>
        </w:tc>
        <w:tc>
          <w:tcPr>
            <w:tcW w:w="0" w:type="auto"/>
          </w:tcPr>
          <w:p w:rsidR="00BA22B3" w:rsidRDefault="00BA22B3"/>
          <w:p w:rsidR="00BA22B3" w:rsidRDefault="00B21EB2">
            <w:pPr>
              <w:spacing w:after="0" w:line="276" w:lineRule="auto"/>
            </w:pPr>
            <w:r>
              <w:rPr>
                <w:rFonts w:ascii="Times New Roman" w:eastAsia="Times New Roman" w:hAnsi="Times New Roman" w:cs="Times New Roman"/>
                <w:sz w:val="26"/>
              </w:rPr>
              <w:t>Bản chính: 2</w:t>
            </w:r>
            <w:r>
              <w:rPr>
                <w:rFonts w:ascii="Times New Roman" w:eastAsia="Times New Roman" w:hAnsi="Times New Roman" w:cs="Times New Roman"/>
                <w:sz w:val="26"/>
              </w:rPr>
              <w:br/>
              <w:t>Bản sao: 0</w:t>
            </w:r>
          </w:p>
        </w:tc>
      </w:tr>
      <w:tr w:rsidR="00BA22B3">
        <w:tblPrEx>
          <w:tblCellMar>
            <w:top w:w="0" w:type="dxa"/>
            <w:bottom w:w="0" w:type="dxa"/>
          </w:tblCellMar>
        </w:tblPrEx>
        <w:tc>
          <w:tcPr>
            <w:tcW w:w="0" w:type="auto"/>
          </w:tcPr>
          <w:p w:rsidR="00BA22B3" w:rsidRDefault="00BA22B3"/>
          <w:p w:rsidR="00BA22B3" w:rsidRDefault="00B21EB2">
            <w:pPr>
              <w:spacing w:after="0" w:line="276" w:lineRule="auto"/>
            </w:pPr>
            <w:r>
              <w:rPr>
                <w:rFonts w:ascii="Times New Roman" w:eastAsia="Times New Roman" w:hAnsi="Times New Roman" w:cs="Times New Roman"/>
                <w:sz w:val="26"/>
              </w:rPr>
              <w:t>Trường hợp nộp hồ sơ trực tuyến thì hộ chiếu phải gửi qua dịch vụ bưu chính công ích về cơ quan tiếp nhận; thành phần hồ sơ khác phải được chứng thực điện tử theo quy định, trường hợp chưa được chứng thực điện tử thì gửi hồ sơ về cơ quan tiếp nhận thông qua dịch vụ bưu chính công ích.</w:t>
            </w:r>
          </w:p>
        </w:tc>
        <w:tc>
          <w:tcPr>
            <w:tcW w:w="0" w:type="auto"/>
          </w:tcPr>
          <w:p w:rsidR="00BA22B3" w:rsidRDefault="00BA22B3"/>
        </w:tc>
        <w:tc>
          <w:tcPr>
            <w:tcW w:w="0" w:type="auto"/>
          </w:tcPr>
          <w:p w:rsidR="00BA22B3" w:rsidRDefault="00BA22B3"/>
          <w:p w:rsidR="00BA22B3" w:rsidRDefault="00B21EB2">
            <w:pPr>
              <w:spacing w:after="0" w:line="276" w:lineRule="auto"/>
            </w:pPr>
            <w:r>
              <w:rPr>
                <w:rFonts w:ascii="Times New Roman" w:eastAsia="Times New Roman" w:hAnsi="Times New Roman" w:cs="Times New Roman"/>
                <w:sz w:val="26"/>
              </w:rPr>
              <w:t>Bản chính: 0</w:t>
            </w:r>
            <w:r>
              <w:rPr>
                <w:rFonts w:ascii="Times New Roman" w:eastAsia="Times New Roman" w:hAnsi="Times New Roman" w:cs="Times New Roman"/>
                <w:sz w:val="26"/>
              </w:rPr>
              <w:br/>
              <w:t>Bản sao: 0</w:t>
            </w:r>
          </w:p>
        </w:tc>
      </w:tr>
    </w:tbl>
    <w:p w:rsidR="00BA22B3" w:rsidRDefault="00B21EB2">
      <w:pPr>
        <w:spacing w:before="240" w:after="0" w:line="276" w:lineRule="auto"/>
        <w:jc w:val="both"/>
      </w:pPr>
      <w:r>
        <w:rPr>
          <w:rFonts w:ascii="Times New Roman" w:eastAsia="Times New Roman" w:hAnsi="Times New Roman" w:cs="Times New Roman"/>
          <w:b/>
          <w:sz w:val="26"/>
        </w:rPr>
        <w:t xml:space="preserve">Đối tượng thực hiện: </w:t>
      </w:r>
      <w:r>
        <w:rPr>
          <w:rFonts w:ascii="Times New Roman" w:eastAsia="Times New Roman" w:hAnsi="Times New Roman" w:cs="Times New Roman"/>
          <w:sz w:val="26"/>
        </w:rPr>
        <w:t>Công dân Việt Nam, Người Việt Nam định cư ở nước ngoài, Người nước ngoài, Cán bộ, công chức, viên chức, Doanh nghiệp, Doanh nghiệp có vốn đầu tư nước ngoài, Tổ chức (không bao gồm doanh nghiệp, HTX), Tổ chức nước ngoài, Hợp tác xã</w:t>
      </w:r>
    </w:p>
    <w:p w:rsidR="00BA22B3" w:rsidRDefault="00B21EB2">
      <w:pPr>
        <w:spacing w:after="0" w:line="276" w:lineRule="auto"/>
        <w:jc w:val="both"/>
      </w:pPr>
      <w:r>
        <w:rPr>
          <w:rFonts w:ascii="Times New Roman" w:eastAsia="Times New Roman" w:hAnsi="Times New Roman" w:cs="Times New Roman"/>
          <w:b/>
          <w:sz w:val="26"/>
        </w:rPr>
        <w:t xml:space="preserve">Cơ quan thực hiện: </w:t>
      </w:r>
      <w:r>
        <w:rPr>
          <w:rFonts w:ascii="Times New Roman" w:eastAsia="Times New Roman" w:hAnsi="Times New Roman" w:cs="Times New Roman"/>
          <w:sz w:val="26"/>
        </w:rPr>
        <w:t>Cục quản lý xuất nhập cảnh</w:t>
      </w:r>
    </w:p>
    <w:p w:rsidR="00BA22B3" w:rsidRDefault="00B21EB2">
      <w:pPr>
        <w:spacing w:after="0" w:line="276" w:lineRule="auto"/>
        <w:jc w:val="both"/>
      </w:pPr>
      <w:r>
        <w:rPr>
          <w:rFonts w:ascii="Times New Roman" w:eastAsia="Times New Roman" w:hAnsi="Times New Roman" w:cs="Times New Roman"/>
          <w:b/>
          <w:sz w:val="26"/>
        </w:rPr>
        <w:t xml:space="preserve">Cơ quan có thẩm quyền: </w:t>
      </w:r>
      <w:r>
        <w:rPr>
          <w:rFonts w:ascii="Times New Roman" w:eastAsia="Times New Roman" w:hAnsi="Times New Roman" w:cs="Times New Roman"/>
          <w:sz w:val="26"/>
        </w:rPr>
        <w:t>Cục quản lý xuất nhập cảnh</w:t>
      </w:r>
    </w:p>
    <w:p w:rsidR="00BA22B3" w:rsidRDefault="00B21EB2">
      <w:pPr>
        <w:spacing w:after="0" w:line="276" w:lineRule="auto"/>
        <w:jc w:val="both"/>
      </w:pPr>
      <w:r>
        <w:rPr>
          <w:rFonts w:ascii="Times New Roman" w:eastAsia="Times New Roman" w:hAnsi="Times New Roman" w:cs="Times New Roman"/>
          <w:b/>
          <w:sz w:val="26"/>
        </w:rPr>
        <w:t xml:space="preserve">Địa chỉ tiếp nhận HS: </w:t>
      </w:r>
      <w:r>
        <w:rPr>
          <w:rFonts w:ascii="Times New Roman" w:eastAsia="Times New Roman" w:hAnsi="Times New Roman" w:cs="Times New Roman"/>
          <w:sz w:val="26"/>
        </w:rPr>
        <w:t>Cục quản lý xuất nhập cảnh</w:t>
      </w:r>
    </w:p>
    <w:p w:rsidR="00BA22B3" w:rsidRDefault="00B21EB2">
      <w:pPr>
        <w:spacing w:after="0" w:line="276" w:lineRule="auto"/>
        <w:jc w:val="both"/>
      </w:pPr>
      <w:r>
        <w:rPr>
          <w:rFonts w:ascii="Times New Roman" w:eastAsia="Times New Roman" w:hAnsi="Times New Roman" w:cs="Times New Roman"/>
          <w:b/>
          <w:sz w:val="26"/>
        </w:rPr>
        <w:t xml:space="preserve">Cơ quan được ủy quyền: </w:t>
      </w:r>
      <w:r>
        <w:rPr>
          <w:rFonts w:ascii="Times New Roman" w:eastAsia="Times New Roman" w:hAnsi="Times New Roman" w:cs="Times New Roman"/>
          <w:sz w:val="26"/>
        </w:rPr>
        <w:t>Không có thông tin</w:t>
      </w:r>
    </w:p>
    <w:p w:rsidR="00BA22B3" w:rsidRDefault="00B21EB2">
      <w:pPr>
        <w:spacing w:after="0" w:line="276" w:lineRule="auto"/>
        <w:jc w:val="both"/>
      </w:pPr>
      <w:r>
        <w:rPr>
          <w:rFonts w:ascii="Times New Roman" w:eastAsia="Times New Roman" w:hAnsi="Times New Roman" w:cs="Times New Roman"/>
          <w:b/>
          <w:sz w:val="26"/>
        </w:rPr>
        <w:t xml:space="preserve">Cơ quan phối hợp: </w:t>
      </w:r>
      <w:r>
        <w:rPr>
          <w:rFonts w:ascii="Times New Roman" w:eastAsia="Times New Roman" w:hAnsi="Times New Roman" w:cs="Times New Roman"/>
          <w:sz w:val="26"/>
        </w:rPr>
        <w:t>Không có thông tin</w:t>
      </w:r>
    </w:p>
    <w:p w:rsidR="00BA22B3" w:rsidRDefault="00B21EB2">
      <w:pPr>
        <w:spacing w:after="0" w:line="276" w:lineRule="auto"/>
        <w:jc w:val="both"/>
      </w:pPr>
      <w:r>
        <w:rPr>
          <w:rFonts w:ascii="Times New Roman" w:eastAsia="Times New Roman" w:hAnsi="Times New Roman" w:cs="Times New Roman"/>
          <w:b/>
          <w:sz w:val="26"/>
        </w:rPr>
        <w:t xml:space="preserve">Kết quả thực hiện: </w:t>
      </w:r>
      <w:r>
        <w:rPr>
          <w:rFonts w:ascii="Times New Roman" w:eastAsia="Times New Roman" w:hAnsi="Times New Roman" w:cs="Times New Roman"/>
          <w:sz w:val="26"/>
        </w:rPr>
        <w:t>Thẻ tạm trú</w:t>
      </w:r>
    </w:p>
    <w:p w:rsidR="00BA22B3" w:rsidRDefault="00B21EB2">
      <w:pPr>
        <w:spacing w:after="0" w:line="276" w:lineRule="auto"/>
        <w:jc w:val="both"/>
      </w:pPr>
      <w:r>
        <w:rPr>
          <w:rFonts w:ascii="Times New Roman" w:eastAsia="Times New Roman" w:hAnsi="Times New Roman" w:cs="Times New Roman"/>
          <w:b/>
          <w:sz w:val="26"/>
        </w:rPr>
        <w:t xml:space="preserve">Căn cứ pháp lý: </w:t>
      </w:r>
    </w:p>
    <w:tbl>
      <w:tblPr>
        <w:tblW w:w="0" w:type="auto"/>
        <w:tblInd w:w="-4" w:type="dxa"/>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CellMar>
          <w:left w:w="10" w:type="dxa"/>
          <w:right w:w="10" w:type="dxa"/>
        </w:tblCellMar>
        <w:tblLook w:val="04A0" w:firstRow="1" w:lastRow="0" w:firstColumn="1" w:lastColumn="0" w:noHBand="0" w:noVBand="1"/>
      </w:tblPr>
      <w:tblGrid>
        <w:gridCol w:w="1702"/>
        <w:gridCol w:w="5581"/>
        <w:gridCol w:w="859"/>
        <w:gridCol w:w="1283"/>
      </w:tblGrid>
      <w:tr w:rsidR="00BA22B3">
        <w:tblPrEx>
          <w:tblCellMar>
            <w:top w:w="0" w:type="dxa"/>
            <w:bottom w:w="0" w:type="dxa"/>
          </w:tblCellMar>
        </w:tblPrEx>
        <w:tc>
          <w:tcPr>
            <w:tcW w:w="2000" w:type="dxa"/>
          </w:tcPr>
          <w:p w:rsidR="00BA22B3" w:rsidRDefault="00BA22B3"/>
          <w:p w:rsidR="00BA22B3" w:rsidRDefault="00B21EB2">
            <w:pPr>
              <w:spacing w:after="0" w:line="276" w:lineRule="auto"/>
              <w:jc w:val="center"/>
            </w:pPr>
            <w:r>
              <w:rPr>
                <w:rFonts w:ascii="Times New Roman" w:eastAsia="Times New Roman" w:hAnsi="Times New Roman" w:cs="Times New Roman"/>
                <w:b/>
                <w:sz w:val="26"/>
              </w:rPr>
              <w:t>Số ký hiệu</w:t>
            </w:r>
          </w:p>
        </w:tc>
        <w:tc>
          <w:tcPr>
            <w:tcW w:w="3500" w:type="dxa"/>
          </w:tcPr>
          <w:p w:rsidR="00BA22B3" w:rsidRDefault="00BA22B3"/>
          <w:p w:rsidR="00BA22B3" w:rsidRDefault="00B21EB2">
            <w:pPr>
              <w:spacing w:after="0" w:line="276" w:lineRule="auto"/>
              <w:jc w:val="center"/>
            </w:pPr>
            <w:r>
              <w:rPr>
                <w:rFonts w:ascii="Times New Roman" w:eastAsia="Times New Roman" w:hAnsi="Times New Roman" w:cs="Times New Roman"/>
                <w:b/>
                <w:sz w:val="26"/>
              </w:rPr>
              <w:t>Trích yếu</w:t>
            </w:r>
          </w:p>
        </w:tc>
        <w:tc>
          <w:tcPr>
            <w:tcW w:w="1500" w:type="dxa"/>
          </w:tcPr>
          <w:p w:rsidR="00BA22B3" w:rsidRDefault="00BA22B3"/>
          <w:p w:rsidR="00BA22B3" w:rsidRDefault="00B21EB2">
            <w:pPr>
              <w:spacing w:after="0" w:line="276" w:lineRule="auto"/>
              <w:jc w:val="center"/>
            </w:pPr>
            <w:r>
              <w:rPr>
                <w:rFonts w:ascii="Times New Roman" w:eastAsia="Times New Roman" w:hAnsi="Times New Roman" w:cs="Times New Roman"/>
                <w:b/>
                <w:sz w:val="26"/>
              </w:rPr>
              <w:t>Ngày ban hành</w:t>
            </w:r>
          </w:p>
        </w:tc>
        <w:tc>
          <w:tcPr>
            <w:tcW w:w="3000" w:type="dxa"/>
          </w:tcPr>
          <w:p w:rsidR="00BA22B3" w:rsidRDefault="00BA22B3"/>
          <w:p w:rsidR="00BA22B3" w:rsidRDefault="00B21EB2">
            <w:pPr>
              <w:spacing w:after="0" w:line="276" w:lineRule="auto"/>
              <w:jc w:val="center"/>
            </w:pPr>
            <w:r>
              <w:rPr>
                <w:rFonts w:ascii="Times New Roman" w:eastAsia="Times New Roman" w:hAnsi="Times New Roman" w:cs="Times New Roman"/>
                <w:b/>
                <w:sz w:val="26"/>
              </w:rPr>
              <w:t>Cơ quan ban hành</w:t>
            </w:r>
          </w:p>
        </w:tc>
      </w:tr>
      <w:tr w:rsidR="00BA22B3">
        <w:tblPrEx>
          <w:tblCellMar>
            <w:top w:w="0" w:type="dxa"/>
            <w:bottom w:w="0" w:type="dxa"/>
          </w:tblCellMar>
        </w:tblPrEx>
        <w:tc>
          <w:tcPr>
            <w:tcW w:w="0" w:type="auto"/>
          </w:tcPr>
          <w:p w:rsidR="00BA22B3" w:rsidRDefault="00BA22B3"/>
          <w:p w:rsidR="00BA22B3" w:rsidRDefault="00B21EB2">
            <w:pPr>
              <w:spacing w:after="0" w:line="276" w:lineRule="auto"/>
            </w:pPr>
            <w:r>
              <w:rPr>
                <w:rFonts w:ascii="Times New Roman" w:eastAsia="Times New Roman" w:hAnsi="Times New Roman" w:cs="Times New Roman"/>
                <w:sz w:val="26"/>
              </w:rPr>
              <w:t>47/2014/QH13</w:t>
            </w:r>
          </w:p>
        </w:tc>
        <w:tc>
          <w:tcPr>
            <w:tcW w:w="0" w:type="auto"/>
          </w:tcPr>
          <w:p w:rsidR="00BA22B3" w:rsidRDefault="00BA22B3"/>
          <w:p w:rsidR="00BA22B3" w:rsidRDefault="00B21EB2">
            <w:pPr>
              <w:spacing w:after="0" w:line="276" w:lineRule="auto"/>
            </w:pPr>
            <w:r>
              <w:rPr>
                <w:rFonts w:ascii="Times New Roman" w:eastAsia="Times New Roman" w:hAnsi="Times New Roman" w:cs="Times New Roman"/>
                <w:sz w:val="26"/>
              </w:rPr>
              <w:t>Luật 47/2014/QH13</w:t>
            </w:r>
          </w:p>
        </w:tc>
        <w:tc>
          <w:tcPr>
            <w:tcW w:w="0" w:type="auto"/>
          </w:tcPr>
          <w:p w:rsidR="00BA22B3" w:rsidRDefault="00BA22B3"/>
          <w:p w:rsidR="00BA22B3" w:rsidRDefault="00B21EB2">
            <w:pPr>
              <w:spacing w:after="0" w:line="276" w:lineRule="auto"/>
            </w:pPr>
            <w:r>
              <w:rPr>
                <w:rFonts w:ascii="Times New Roman" w:eastAsia="Times New Roman" w:hAnsi="Times New Roman" w:cs="Times New Roman"/>
                <w:sz w:val="26"/>
              </w:rPr>
              <w:t>17-06-2014</w:t>
            </w:r>
          </w:p>
        </w:tc>
        <w:tc>
          <w:tcPr>
            <w:tcW w:w="0" w:type="auto"/>
          </w:tcPr>
          <w:p w:rsidR="00BA22B3" w:rsidRDefault="00BA22B3"/>
        </w:tc>
      </w:tr>
      <w:tr w:rsidR="00BA22B3">
        <w:tblPrEx>
          <w:tblCellMar>
            <w:top w:w="0" w:type="dxa"/>
            <w:bottom w:w="0" w:type="dxa"/>
          </w:tblCellMar>
        </w:tblPrEx>
        <w:tc>
          <w:tcPr>
            <w:tcW w:w="0" w:type="auto"/>
          </w:tcPr>
          <w:p w:rsidR="00BA22B3" w:rsidRDefault="00BA22B3"/>
          <w:p w:rsidR="00BA22B3" w:rsidRDefault="00B21EB2">
            <w:pPr>
              <w:spacing w:after="0" w:line="276" w:lineRule="auto"/>
            </w:pPr>
            <w:r>
              <w:rPr>
                <w:rFonts w:ascii="Times New Roman" w:eastAsia="Times New Roman" w:hAnsi="Times New Roman" w:cs="Times New Roman"/>
                <w:sz w:val="26"/>
              </w:rPr>
              <w:t>51/2019/QH14</w:t>
            </w:r>
          </w:p>
        </w:tc>
        <w:tc>
          <w:tcPr>
            <w:tcW w:w="0" w:type="auto"/>
          </w:tcPr>
          <w:p w:rsidR="00BA22B3" w:rsidRDefault="00BA22B3"/>
          <w:p w:rsidR="00BA22B3" w:rsidRDefault="00B21EB2">
            <w:pPr>
              <w:spacing w:after="0" w:line="276" w:lineRule="auto"/>
            </w:pPr>
            <w:r>
              <w:rPr>
                <w:rFonts w:ascii="Times New Roman" w:eastAsia="Times New Roman" w:hAnsi="Times New Roman" w:cs="Times New Roman"/>
                <w:sz w:val="26"/>
              </w:rPr>
              <w:t>Luật 51/2019/QH14</w:t>
            </w:r>
          </w:p>
        </w:tc>
        <w:tc>
          <w:tcPr>
            <w:tcW w:w="0" w:type="auto"/>
          </w:tcPr>
          <w:p w:rsidR="00BA22B3" w:rsidRDefault="00BA22B3"/>
          <w:p w:rsidR="00BA22B3" w:rsidRDefault="00B21EB2">
            <w:pPr>
              <w:spacing w:after="0" w:line="276" w:lineRule="auto"/>
            </w:pPr>
            <w:r>
              <w:rPr>
                <w:rFonts w:ascii="Times New Roman" w:eastAsia="Times New Roman" w:hAnsi="Times New Roman" w:cs="Times New Roman"/>
                <w:sz w:val="26"/>
              </w:rPr>
              <w:t>25-11-2019</w:t>
            </w:r>
          </w:p>
        </w:tc>
        <w:tc>
          <w:tcPr>
            <w:tcW w:w="0" w:type="auto"/>
          </w:tcPr>
          <w:p w:rsidR="00BA22B3" w:rsidRDefault="00BA22B3"/>
        </w:tc>
      </w:tr>
      <w:tr w:rsidR="00BA22B3">
        <w:tblPrEx>
          <w:tblCellMar>
            <w:top w:w="0" w:type="dxa"/>
            <w:bottom w:w="0" w:type="dxa"/>
          </w:tblCellMar>
        </w:tblPrEx>
        <w:tc>
          <w:tcPr>
            <w:tcW w:w="0" w:type="auto"/>
          </w:tcPr>
          <w:p w:rsidR="00BA22B3" w:rsidRDefault="00BA22B3"/>
          <w:p w:rsidR="00BA22B3" w:rsidRDefault="00B21EB2">
            <w:pPr>
              <w:spacing w:after="0" w:line="276" w:lineRule="auto"/>
            </w:pPr>
            <w:r>
              <w:rPr>
                <w:rFonts w:ascii="Times New Roman" w:eastAsia="Times New Roman" w:hAnsi="Times New Roman" w:cs="Times New Roman"/>
                <w:sz w:val="26"/>
              </w:rPr>
              <w:t>04/2015/TT-BCA</w:t>
            </w:r>
          </w:p>
        </w:tc>
        <w:tc>
          <w:tcPr>
            <w:tcW w:w="0" w:type="auto"/>
          </w:tcPr>
          <w:p w:rsidR="00BA22B3" w:rsidRDefault="00BA22B3"/>
          <w:p w:rsidR="00BA22B3" w:rsidRDefault="00B21EB2">
            <w:pPr>
              <w:spacing w:after="0" w:line="276" w:lineRule="auto"/>
            </w:pPr>
            <w:r>
              <w:rPr>
                <w:rFonts w:ascii="Times New Roman" w:eastAsia="Times New Roman" w:hAnsi="Times New Roman" w:cs="Times New Roman"/>
                <w:sz w:val="26"/>
              </w:rPr>
              <w:t>Thông tư 04/2015/TT-BCA</w:t>
            </w:r>
          </w:p>
        </w:tc>
        <w:tc>
          <w:tcPr>
            <w:tcW w:w="0" w:type="auto"/>
          </w:tcPr>
          <w:p w:rsidR="00BA22B3" w:rsidRDefault="00BA22B3"/>
          <w:p w:rsidR="00BA22B3" w:rsidRDefault="00B21EB2">
            <w:pPr>
              <w:spacing w:after="0" w:line="276" w:lineRule="auto"/>
            </w:pPr>
            <w:r>
              <w:rPr>
                <w:rFonts w:ascii="Times New Roman" w:eastAsia="Times New Roman" w:hAnsi="Times New Roman" w:cs="Times New Roman"/>
                <w:sz w:val="26"/>
              </w:rPr>
              <w:t>06-01-2015</w:t>
            </w:r>
          </w:p>
        </w:tc>
        <w:tc>
          <w:tcPr>
            <w:tcW w:w="0" w:type="auto"/>
          </w:tcPr>
          <w:p w:rsidR="00BA22B3" w:rsidRDefault="00BA22B3"/>
        </w:tc>
      </w:tr>
      <w:tr w:rsidR="00BA22B3">
        <w:tblPrEx>
          <w:tblCellMar>
            <w:top w:w="0" w:type="dxa"/>
            <w:bottom w:w="0" w:type="dxa"/>
          </w:tblCellMar>
        </w:tblPrEx>
        <w:tc>
          <w:tcPr>
            <w:tcW w:w="0" w:type="auto"/>
          </w:tcPr>
          <w:p w:rsidR="00BA22B3" w:rsidRDefault="00BA22B3"/>
          <w:p w:rsidR="00BA22B3" w:rsidRDefault="00B21EB2">
            <w:pPr>
              <w:spacing w:after="0" w:line="276" w:lineRule="auto"/>
            </w:pPr>
            <w:r>
              <w:rPr>
                <w:rFonts w:ascii="Times New Roman" w:eastAsia="Times New Roman" w:hAnsi="Times New Roman" w:cs="Times New Roman"/>
                <w:sz w:val="26"/>
              </w:rPr>
              <w:t>31/2015/TT-BCA</w:t>
            </w:r>
          </w:p>
        </w:tc>
        <w:tc>
          <w:tcPr>
            <w:tcW w:w="0" w:type="auto"/>
          </w:tcPr>
          <w:p w:rsidR="00BA22B3" w:rsidRDefault="00BA22B3"/>
          <w:p w:rsidR="00BA22B3" w:rsidRDefault="00B21EB2">
            <w:pPr>
              <w:spacing w:after="0" w:line="276" w:lineRule="auto"/>
            </w:pPr>
            <w:r>
              <w:rPr>
                <w:rFonts w:ascii="Times New Roman" w:eastAsia="Times New Roman" w:hAnsi="Times New Roman" w:cs="Times New Roman"/>
                <w:sz w:val="26"/>
              </w:rPr>
              <w:t>Thông tư 31/2015/TT-BCA</w:t>
            </w:r>
          </w:p>
        </w:tc>
        <w:tc>
          <w:tcPr>
            <w:tcW w:w="0" w:type="auto"/>
          </w:tcPr>
          <w:p w:rsidR="00BA22B3" w:rsidRDefault="00BA22B3"/>
          <w:p w:rsidR="00BA22B3" w:rsidRDefault="00B21EB2">
            <w:pPr>
              <w:spacing w:after="0" w:line="276" w:lineRule="auto"/>
            </w:pPr>
            <w:r>
              <w:rPr>
                <w:rFonts w:ascii="Times New Roman" w:eastAsia="Times New Roman" w:hAnsi="Times New Roman" w:cs="Times New Roman"/>
                <w:sz w:val="26"/>
              </w:rPr>
              <w:t>07-07-2015</w:t>
            </w:r>
          </w:p>
        </w:tc>
        <w:tc>
          <w:tcPr>
            <w:tcW w:w="0" w:type="auto"/>
          </w:tcPr>
          <w:p w:rsidR="00BA22B3" w:rsidRDefault="00BA22B3"/>
        </w:tc>
      </w:tr>
      <w:tr w:rsidR="00BA22B3">
        <w:tblPrEx>
          <w:tblCellMar>
            <w:top w:w="0" w:type="dxa"/>
            <w:bottom w:w="0" w:type="dxa"/>
          </w:tblCellMar>
        </w:tblPrEx>
        <w:tc>
          <w:tcPr>
            <w:tcW w:w="0" w:type="auto"/>
          </w:tcPr>
          <w:p w:rsidR="00BA22B3" w:rsidRDefault="00BA22B3"/>
          <w:p w:rsidR="00BA22B3" w:rsidRDefault="00B21EB2">
            <w:pPr>
              <w:spacing w:after="0" w:line="276" w:lineRule="auto"/>
            </w:pPr>
            <w:r>
              <w:rPr>
                <w:rFonts w:ascii="Times New Roman" w:eastAsia="Times New Roman" w:hAnsi="Times New Roman" w:cs="Times New Roman"/>
                <w:sz w:val="26"/>
              </w:rPr>
              <w:t>25/2021/TT-BTC</w:t>
            </w:r>
          </w:p>
        </w:tc>
        <w:tc>
          <w:tcPr>
            <w:tcW w:w="0" w:type="auto"/>
          </w:tcPr>
          <w:p w:rsidR="00BA22B3" w:rsidRDefault="00BA22B3"/>
          <w:p w:rsidR="00BA22B3" w:rsidRDefault="00B21EB2">
            <w:pPr>
              <w:spacing w:after="0" w:line="276" w:lineRule="auto"/>
            </w:pPr>
            <w:r>
              <w:rPr>
                <w:rFonts w:ascii="Times New Roman" w:eastAsia="Times New Roman" w:hAnsi="Times New Roman" w:cs="Times New Roman"/>
                <w:sz w:val="26"/>
              </w:rPr>
              <w:t>Thông tư 25/2021/TT-BTC</w:t>
            </w:r>
          </w:p>
        </w:tc>
        <w:tc>
          <w:tcPr>
            <w:tcW w:w="0" w:type="auto"/>
          </w:tcPr>
          <w:p w:rsidR="00BA22B3" w:rsidRDefault="00BA22B3"/>
          <w:p w:rsidR="00BA22B3" w:rsidRDefault="00B21EB2">
            <w:pPr>
              <w:spacing w:after="0" w:line="276" w:lineRule="auto"/>
            </w:pPr>
            <w:r>
              <w:rPr>
                <w:rFonts w:ascii="Times New Roman" w:eastAsia="Times New Roman" w:hAnsi="Times New Roman" w:cs="Times New Roman"/>
                <w:sz w:val="26"/>
              </w:rPr>
              <w:t>07-04-2021</w:t>
            </w:r>
          </w:p>
        </w:tc>
        <w:tc>
          <w:tcPr>
            <w:tcW w:w="0" w:type="auto"/>
          </w:tcPr>
          <w:p w:rsidR="00BA22B3" w:rsidRDefault="00BA22B3"/>
        </w:tc>
      </w:tr>
      <w:tr w:rsidR="00BA22B3">
        <w:tblPrEx>
          <w:tblCellMar>
            <w:top w:w="0" w:type="dxa"/>
            <w:bottom w:w="0" w:type="dxa"/>
          </w:tblCellMar>
        </w:tblPrEx>
        <w:tc>
          <w:tcPr>
            <w:tcW w:w="0" w:type="auto"/>
          </w:tcPr>
          <w:p w:rsidR="00BA22B3" w:rsidRDefault="00BA22B3"/>
          <w:p w:rsidR="00BA22B3" w:rsidRDefault="00B21EB2">
            <w:pPr>
              <w:spacing w:after="0" w:line="276" w:lineRule="auto"/>
            </w:pPr>
            <w:r>
              <w:rPr>
                <w:rFonts w:ascii="Times New Roman" w:eastAsia="Times New Roman" w:hAnsi="Times New Roman" w:cs="Times New Roman"/>
                <w:sz w:val="26"/>
              </w:rPr>
              <w:t>23/2023/QH15</w:t>
            </w:r>
          </w:p>
        </w:tc>
        <w:tc>
          <w:tcPr>
            <w:tcW w:w="0" w:type="auto"/>
          </w:tcPr>
          <w:p w:rsidR="00BA22B3" w:rsidRDefault="00BA22B3"/>
          <w:p w:rsidR="00BA22B3" w:rsidRDefault="00B21EB2">
            <w:pPr>
              <w:spacing w:after="0" w:line="276" w:lineRule="auto"/>
            </w:pPr>
            <w:r>
              <w:rPr>
                <w:rFonts w:ascii="Times New Roman" w:eastAsia="Times New Roman" w:hAnsi="Times New Roman" w:cs="Times New Roman"/>
                <w:sz w:val="26"/>
              </w:rPr>
              <w:t>Luật Xuất cảnh, nhập cảnh của công dân Việt Nam và Luật Nhập cảnh, xuất cảnh, quá cảnh, cư trú của người nước ngoài tại Việt Nam sửa đổi 2023</w:t>
            </w:r>
          </w:p>
        </w:tc>
        <w:tc>
          <w:tcPr>
            <w:tcW w:w="0" w:type="auto"/>
          </w:tcPr>
          <w:p w:rsidR="00BA22B3" w:rsidRDefault="00BA22B3"/>
          <w:p w:rsidR="00BA22B3" w:rsidRDefault="00B21EB2">
            <w:pPr>
              <w:spacing w:after="0" w:line="276" w:lineRule="auto"/>
            </w:pPr>
            <w:r>
              <w:rPr>
                <w:rFonts w:ascii="Times New Roman" w:eastAsia="Times New Roman" w:hAnsi="Times New Roman" w:cs="Times New Roman"/>
                <w:sz w:val="26"/>
              </w:rPr>
              <w:t>24-06-2023</w:t>
            </w:r>
          </w:p>
        </w:tc>
        <w:tc>
          <w:tcPr>
            <w:tcW w:w="0" w:type="auto"/>
          </w:tcPr>
          <w:p w:rsidR="00BA22B3" w:rsidRDefault="00BA22B3"/>
        </w:tc>
      </w:tr>
      <w:tr w:rsidR="00BA22B3">
        <w:tblPrEx>
          <w:tblCellMar>
            <w:top w:w="0" w:type="dxa"/>
            <w:bottom w:w="0" w:type="dxa"/>
          </w:tblCellMar>
        </w:tblPrEx>
        <w:tc>
          <w:tcPr>
            <w:tcW w:w="0" w:type="auto"/>
          </w:tcPr>
          <w:p w:rsidR="00BA22B3" w:rsidRDefault="00BA22B3"/>
          <w:p w:rsidR="00BA22B3" w:rsidRDefault="00B21EB2">
            <w:pPr>
              <w:spacing w:after="0" w:line="276" w:lineRule="auto"/>
            </w:pPr>
            <w:r>
              <w:rPr>
                <w:rFonts w:ascii="Times New Roman" w:eastAsia="Times New Roman" w:hAnsi="Times New Roman" w:cs="Times New Roman"/>
                <w:sz w:val="26"/>
              </w:rPr>
              <w:t>22/2023/TT-BCA</w:t>
            </w:r>
          </w:p>
        </w:tc>
        <w:tc>
          <w:tcPr>
            <w:tcW w:w="0" w:type="auto"/>
          </w:tcPr>
          <w:p w:rsidR="00BA22B3" w:rsidRDefault="00BA22B3"/>
          <w:p w:rsidR="00BA22B3" w:rsidRDefault="00B21EB2">
            <w:pPr>
              <w:spacing w:after="0" w:line="276" w:lineRule="auto"/>
            </w:pPr>
            <w:r>
              <w:rPr>
                <w:rFonts w:ascii="Times New Roman" w:eastAsia="Times New Roman" w:hAnsi="Times New Roman" w:cs="Times New Roman"/>
                <w:sz w:val="26"/>
              </w:rPr>
              <w:t>Thông tư số 22/2023/TT-BCA</w:t>
            </w:r>
          </w:p>
        </w:tc>
        <w:tc>
          <w:tcPr>
            <w:tcW w:w="0" w:type="auto"/>
          </w:tcPr>
          <w:p w:rsidR="00BA22B3" w:rsidRDefault="00BA22B3"/>
          <w:p w:rsidR="00BA22B3" w:rsidRDefault="00B21EB2">
            <w:pPr>
              <w:spacing w:after="0" w:line="276" w:lineRule="auto"/>
            </w:pPr>
            <w:r>
              <w:rPr>
                <w:rFonts w:ascii="Times New Roman" w:eastAsia="Times New Roman" w:hAnsi="Times New Roman" w:cs="Times New Roman"/>
                <w:sz w:val="26"/>
              </w:rPr>
              <w:t>30-06-2023</w:t>
            </w:r>
          </w:p>
        </w:tc>
        <w:tc>
          <w:tcPr>
            <w:tcW w:w="0" w:type="auto"/>
          </w:tcPr>
          <w:p w:rsidR="00BA22B3" w:rsidRDefault="00BA22B3"/>
          <w:p w:rsidR="00BA22B3" w:rsidRDefault="00B21EB2">
            <w:pPr>
              <w:spacing w:after="0" w:line="276" w:lineRule="auto"/>
            </w:pPr>
            <w:r>
              <w:rPr>
                <w:rFonts w:ascii="Times New Roman" w:eastAsia="Times New Roman" w:hAnsi="Times New Roman" w:cs="Times New Roman"/>
                <w:sz w:val="26"/>
              </w:rPr>
              <w:t>Bộ Công an</w:t>
            </w:r>
          </w:p>
        </w:tc>
      </w:tr>
    </w:tbl>
    <w:p w:rsidR="00BA22B3" w:rsidRDefault="00B21EB2">
      <w:pPr>
        <w:spacing w:before="240" w:after="0" w:line="276" w:lineRule="auto"/>
        <w:jc w:val="both"/>
      </w:pPr>
      <w:r>
        <w:rPr>
          <w:rFonts w:ascii="Times New Roman" w:eastAsia="Times New Roman" w:hAnsi="Times New Roman" w:cs="Times New Roman"/>
          <w:b/>
          <w:sz w:val="26"/>
        </w:rPr>
        <w:t xml:space="preserve">Yêu cầu, điều kiện thực hiện: </w:t>
      </w:r>
      <w:r>
        <w:rPr>
          <w:rFonts w:ascii="Times New Roman" w:eastAsia="Times New Roman" w:hAnsi="Times New Roman" w:cs="Times New Roman"/>
          <w:sz w:val="26"/>
        </w:rPr>
        <w:t>* Cơ quan, tổ chức khi đề nghị cấp thẻ tạm trú cho người nước ngoài cần phải nộp hồ sơ theo quy định tại khoản 2 Điều 16 Luật nhập cảnh, xuất cảnh, quá cảnh, cư trú của người nước ngoài tại Việt Nam tại Cục Quản lý xuất nhập cảnh, Bộ Công an gồm: + Bản sao có chứng thực giấy phép hoặc quyết định của cơ quan có thẩm quyền về việc thành lập tổ chức. + Văn bản giới thiệu con dấu, chữ ký của người có thẩm quyền của tổ chức. Việc nộp hồ sơ trên chỉ thực hiện một lần. Khi có thay đổi nội dung trong hồ sơ thì cơ q</w:t>
      </w:r>
      <w:r>
        <w:rPr>
          <w:rFonts w:ascii="Times New Roman" w:eastAsia="Times New Roman" w:hAnsi="Times New Roman" w:cs="Times New Roman"/>
          <w:sz w:val="26"/>
        </w:rPr>
        <w:t>uan, tổ chức phải có văn bản thông báo cho Cục Quản lý Xuất nhập cảnh để bổ sung hồ sơ. * Người nước ngoài nhập cảnh có mục đích hoạt động phù hợp với quy định của pháp luật Việt Nam, và không thuộc diện chưa cho nhập cảnh, tạm hoãn xuất cảnh theo quy định tại Điều 21, Điều 28 và người nước ngoài thuộc các trường hợp được cấp thẻ tạm trú theo quy định tại Điều 36 Luật nhập cảnh, xuất cảnh, quá cảnh, cư trú của người nước ngoài tại Việt Nam.</w:t>
      </w:r>
    </w:p>
    <w:p w:rsidR="00BA22B3" w:rsidRDefault="00B21EB2">
      <w:pPr>
        <w:spacing w:after="0" w:line="276" w:lineRule="auto"/>
        <w:jc w:val="both"/>
      </w:pPr>
      <w:r>
        <w:rPr>
          <w:rFonts w:ascii="Times New Roman" w:eastAsia="Times New Roman" w:hAnsi="Times New Roman" w:cs="Times New Roman"/>
          <w:b/>
          <w:sz w:val="26"/>
        </w:rPr>
        <w:t xml:space="preserve">Từ khóa: </w:t>
      </w:r>
      <w:r>
        <w:rPr>
          <w:rFonts w:ascii="Times New Roman" w:eastAsia="Times New Roman" w:hAnsi="Times New Roman" w:cs="Times New Roman"/>
          <w:sz w:val="26"/>
        </w:rPr>
        <w:t>Không có thông tin</w:t>
      </w:r>
    </w:p>
    <w:p w:rsidR="00BA22B3" w:rsidRDefault="00B21EB2">
      <w:pPr>
        <w:spacing w:after="0" w:line="276" w:lineRule="auto"/>
        <w:jc w:val="both"/>
      </w:pPr>
      <w:r>
        <w:rPr>
          <w:rFonts w:ascii="Times New Roman" w:eastAsia="Times New Roman" w:hAnsi="Times New Roman" w:cs="Times New Roman"/>
          <w:b/>
          <w:sz w:val="26"/>
        </w:rPr>
        <w:t xml:space="preserve">Mô tả: </w:t>
      </w:r>
      <w:r>
        <w:rPr>
          <w:rFonts w:ascii="Times New Roman" w:eastAsia="Times New Roman" w:hAnsi="Times New Roman" w:cs="Times New Roman"/>
          <w:sz w:val="26"/>
        </w:rPr>
        <w:t>Không có thông tin</w:t>
      </w:r>
    </w:p>
    <w:p/>
    <w:p>
      <w:pPr>
        <w:jc w:val="left"/>
      </w:pPr>
      <w:r>
        <w:rPr>
          <w:rFonts w:ascii="Times New Roman" w:hAnsi="Times New Roman"/>
          <w:sz w:val="24"/>
        </w:rPr>
        <w:t xml:space="preserve">Để xem chi tiết thủ tục hành chính, vui lòng truy cập link sau: </w:t>
      </w:r>
      <w:r>
        <w:rPr>
          <w:rFonts w:ascii="Times New Roman" w:hAnsi="Times New Roman"/>
          <w:color w:val="0000FF"/>
          <w:sz w:val="24"/>
          <w:u w:val="single"/>
        </w:rPr>
        <w:t>https://thutuc.dichvucong.gov.vn/p/home/dvc-tthc-thu-tuc-hanh-chinh-chi-tiet.html?ma_thu_tuc=4783</w:t>
      </w:r>
    </w:p>
    <w:sectPr w:rsidR="00BA22B3">
      <w:pgSz w:w="12240" w:h="15840"/>
      <w:pgMar w:top="1137" w:right="1137" w:bottom="1137" w:left="1702"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characterSpacingControl w:val="doNotCompress"/>
  <w:compat>
    <w:useFELayout/>
    <w:compatSetting w:name="compatibilityMode" w:uri="http://schemas.microsoft.com/office/word" w:val="12"/>
    <w:compatSetting w:name="useWord2013TrackBottomHyphenation" w:uri="http://schemas.microsoft.com/office/word" w:val="1"/>
  </w:compat>
  <w:rsids>
    <w:rsidRoot w:val="00BA22B3"/>
    <w:rsid w:val="00451DBF"/>
    <w:rsid w:val="00B21EB2"/>
    <w:rsid w:val="00BA22B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567401D4-A990-433A-9065-62A6DAF4BB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1050</Words>
  <Characters>5985</Characters>
  <Application>Microsoft Office Word</Application>
  <DocSecurity>0</DocSecurity>
  <Lines>49</Lines>
  <Paragraphs>14</Paragraphs>
  <ScaleCrop>false</ScaleCrop>
  <Company/>
  <LinksUpToDate>false</LinksUpToDate>
  <CharactersWithSpaces>7021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Apache POI</dc:creator>
  <cp:lastModifiedBy>Anh Tuấn</cp:lastModifiedBy>
  <cp:revision>2</cp:revision>
  <dcterms:created xsi:type="dcterms:W3CDTF">2025-11-24T08:33:00Z</dcterms:created>
  <dcterms:modified xsi:type="dcterms:W3CDTF">2025-11-24T08:33:00Z</dcterms:modified>
</cp:coreProperties>
</file>