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D158A" w14:textId="77777777" w:rsidR="00B4304C" w:rsidRDefault="002B5DCA">
      <w:pPr>
        <w:spacing w:after="300" w:line="276" w:lineRule="auto"/>
        <w:jc w:val="center"/>
      </w:pPr>
      <w:r>
        <w:rPr>
          <w:rFonts w:ascii="Times New Roman" w:eastAsia="Times New Roman" w:hAnsi="Times New Roman" w:cs="Times New Roman"/>
          <w:b/>
          <w:sz w:val="26"/>
        </w:rPr>
        <w:t>Chi tiết thủ tục hành chính</w:t>
      </w:r>
    </w:p>
    <w:p w14:paraId="1C10448C" w14:textId="77777777" w:rsidR="00B4304C" w:rsidRDefault="002B5DC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1.003494</w:t>
      </w:r>
    </w:p>
    <w:p w14:paraId="37227A8A" w14:textId="77777777" w:rsidR="00B4304C" w:rsidRDefault="002B5DC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40C3C524" w14:textId="77777777" w:rsidR="00B4304C" w:rsidRDefault="002B5DC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thông hành nhập, xuất cảnh cho công dân Việt Nam sang du lịch các tỉnh, thành phố biên giới Trung Quốc tiếp giáp với Việt Nam tại Công an cấp tỉnh</w:t>
      </w:r>
    </w:p>
    <w:p w14:paraId="316EDB15" w14:textId="77777777" w:rsidR="00B4304C" w:rsidRDefault="002B5DC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4D788C7" w14:textId="77777777" w:rsidR="00B4304C" w:rsidRDefault="002B5DC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BA6ED18" w14:textId="77777777" w:rsidR="00B4304C" w:rsidRDefault="002B5DC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2DE29167" w14:textId="77777777" w:rsidR="00B4304C" w:rsidRDefault="002B5DCA">
      <w:pPr>
        <w:spacing w:after="0" w:line="276" w:lineRule="auto"/>
        <w:jc w:val="both"/>
      </w:pPr>
      <w:r>
        <w:rPr>
          <w:rFonts w:ascii="Times New Roman" w:eastAsia="Times New Roman" w:hAnsi="Times New Roman" w:cs="Times New Roman"/>
          <w:b/>
          <w:sz w:val="26"/>
        </w:rPr>
        <w:t xml:space="preserve">Trình tự thực hiện: </w:t>
      </w:r>
    </w:p>
    <w:p w14:paraId="67F0F488" w14:textId="77777777" w:rsidR="00B4304C" w:rsidRDefault="00B4304C">
      <w:pPr>
        <w:shd w:val="clear" w:color="auto" w:fill="F2F6F9"/>
        <w:spacing w:before="120" w:after="0" w:line="276" w:lineRule="auto"/>
        <w:jc w:val="both"/>
      </w:pPr>
    </w:p>
    <w:p w14:paraId="21E1F6A0" w14:textId="77777777" w:rsidR="00B4304C" w:rsidRDefault="002B5DCA">
      <w:pPr>
        <w:spacing w:after="0" w:line="276" w:lineRule="auto"/>
        <w:jc w:val="both"/>
      </w:pPr>
      <w:r>
        <w:rPr>
          <w:rFonts w:ascii="Times New Roman" w:eastAsia="Times New Roman" w:hAnsi="Times New Roman" w:cs="Times New Roman"/>
          <w:sz w:val="26"/>
        </w:rPr>
        <w:t>Bước 1: Chuẩn bị hồ sơ theo quy định của pháp luật.</w:t>
      </w:r>
    </w:p>
    <w:p w14:paraId="74BF1D35" w14:textId="77777777" w:rsidR="00B4304C" w:rsidRDefault="002B5DCA">
      <w:pPr>
        <w:spacing w:after="0" w:line="276" w:lineRule="auto"/>
        <w:jc w:val="both"/>
      </w:pPr>
      <w:r>
        <w:rPr>
          <w:rFonts w:ascii="Times New Roman" w:eastAsia="Times New Roman" w:hAnsi="Times New Roman" w:cs="Times New Roman"/>
          <w:sz w:val="26"/>
        </w:rPr>
        <w:t>Bước 2: Nộp hồ sơ: Cán bộ, viên chức, công nhân thuộc tỉnh có chung đường biên giới với Cămpuchia; cán bộ, viên chức, công nhân thuộc các ngành ở Trung ương và các tỉnh khác có trụ sở đóng ở tỉnh có chung đường biên giới với Cămpuchia có nhu cầu sang tỉnh biên giới đối diện của Cămpuchia công tác nộp hồ sơ tại Phòng Quản lý xuất nhập cảnh, Công an tỉnh có chung đường biên giới Cămpuchia nơi có trụ sở. Cán bộ, viên chức, công nhân có thể ủy thác cho cơ quan, tổ chức, doanh nghiệp mình đang làm việc nộp hồ sơ</w:t>
      </w:r>
      <w:r>
        <w:rPr>
          <w:rFonts w:ascii="Times New Roman" w:eastAsia="Times New Roman" w:hAnsi="Times New Roman" w:cs="Times New Roman"/>
          <w:sz w:val="26"/>
        </w:rPr>
        <w:t xml:space="preserve"> và nhận kết quả. Nếu đề nghị cấp giấy thông hành cho nhiều người phải kèm theo danh sách có chữ ký, đóng dấu của cơ quan, tổ chức, doanh nghiệp đó. Cán bộ, nhân viên khi nộp hồ sơ và nhận kết quả phải xuất trình giấy giới thiệu, chứng minh nhân dân của bản thân.           Cán bộ tiếp nhận hồ sơ kiểm tra tính pháp lý và nội dung hồ sơ:           Nếu hồ sơ đầy đủ, hợp lệ thì nhận hồ sơ, in giấy biên nhận và yêu cầu nộp lệ phí cho cán bộ thu lệ phí. Cán bộ thu lệ phí nhận tiền, in (viết) biên lai lệ phí và tr</w:t>
      </w:r>
      <w:r>
        <w:rPr>
          <w:rFonts w:ascii="Times New Roman" w:eastAsia="Times New Roman" w:hAnsi="Times New Roman" w:cs="Times New Roman"/>
          <w:sz w:val="26"/>
        </w:rPr>
        <w:t>ao giấy biên nhận cùng biên lai lệ phí cho người nộp hồ sơ.           Nếu hồ sơ chưa hợp lệ thì cán bộ tiếp nhận hồ sơ hướng dẫn người nộp bổ sung hồ sơ cho đầy đủ.           * Thời gian nhận hồ sơ: từ thứ 2 đến thứ 7 hàng tuần (trừ ngày lễ, tết).</w:t>
      </w:r>
    </w:p>
    <w:p w14:paraId="62D06639" w14:textId="77777777" w:rsidR="00B4304C" w:rsidRDefault="002B5DCA">
      <w:pPr>
        <w:spacing w:after="0" w:line="276" w:lineRule="auto"/>
        <w:jc w:val="both"/>
      </w:pPr>
      <w:r>
        <w:rPr>
          <w:rFonts w:ascii="Times New Roman" w:eastAsia="Times New Roman" w:hAnsi="Times New Roman" w:cs="Times New Roman"/>
          <w:sz w:val="26"/>
        </w:rPr>
        <w:t xml:space="preserve">Bước 3: trả kết quả. Người nhận đưa giấy biên nhận, biên lai thu tiền cho cán bộ trả kết quả để đối chiếu, nếu đầy đủ và đúng người thì yêu cầu ký nhận và trả giấy thông hành biên giới cho người đến nhận kết quả.           * Thời gian trả kết quả: từ thứ 2 đến thứ 7 hàng tuần (trừ ngày lễ, tết). </w:t>
      </w:r>
    </w:p>
    <w:p w14:paraId="6FEE8F2B" w14:textId="77777777" w:rsidR="00B4304C" w:rsidRDefault="002B5DC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83"/>
        <w:gridCol w:w="1234"/>
        <w:gridCol w:w="4326"/>
        <w:gridCol w:w="2868"/>
      </w:tblGrid>
      <w:tr w:rsidR="00B4304C" w14:paraId="5F70C6EC" w14:textId="77777777">
        <w:tblPrEx>
          <w:tblCellMar>
            <w:top w:w="0" w:type="dxa"/>
            <w:bottom w:w="0" w:type="dxa"/>
          </w:tblCellMar>
        </w:tblPrEx>
        <w:tc>
          <w:tcPr>
            <w:tcW w:w="1500" w:type="dxa"/>
          </w:tcPr>
          <w:p w14:paraId="2DF74521" w14:textId="77777777" w:rsidR="00B4304C" w:rsidRDefault="00B4304C"/>
          <w:p w14:paraId="0223DB08" w14:textId="77777777" w:rsidR="00B4304C" w:rsidRDefault="002B5DCA">
            <w:pPr>
              <w:spacing w:after="0" w:line="276" w:lineRule="auto"/>
              <w:jc w:val="center"/>
            </w:pPr>
            <w:r>
              <w:rPr>
                <w:rFonts w:ascii="Times New Roman" w:eastAsia="Times New Roman" w:hAnsi="Times New Roman" w:cs="Times New Roman"/>
                <w:b/>
                <w:sz w:val="26"/>
              </w:rPr>
              <w:t>Hình thức nộp</w:t>
            </w:r>
          </w:p>
        </w:tc>
        <w:tc>
          <w:tcPr>
            <w:tcW w:w="2000" w:type="dxa"/>
          </w:tcPr>
          <w:p w14:paraId="349685CB" w14:textId="77777777" w:rsidR="00B4304C" w:rsidRDefault="00B4304C"/>
          <w:p w14:paraId="0D9785F5" w14:textId="77777777" w:rsidR="00B4304C" w:rsidRDefault="002B5DC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8FABDE2" w14:textId="77777777" w:rsidR="00B4304C" w:rsidRDefault="00B4304C"/>
          <w:p w14:paraId="16532B38" w14:textId="77777777" w:rsidR="00B4304C" w:rsidRDefault="002B5DCA">
            <w:pPr>
              <w:spacing w:after="0" w:line="276" w:lineRule="auto"/>
              <w:jc w:val="center"/>
            </w:pPr>
            <w:r>
              <w:rPr>
                <w:rFonts w:ascii="Times New Roman" w:eastAsia="Times New Roman" w:hAnsi="Times New Roman" w:cs="Times New Roman"/>
                <w:b/>
                <w:sz w:val="26"/>
              </w:rPr>
              <w:t>Phí, lệ phí</w:t>
            </w:r>
          </w:p>
        </w:tc>
        <w:tc>
          <w:tcPr>
            <w:tcW w:w="3000" w:type="dxa"/>
          </w:tcPr>
          <w:p w14:paraId="0FADCBF4" w14:textId="77777777" w:rsidR="00B4304C" w:rsidRDefault="00B4304C"/>
          <w:p w14:paraId="1976037E" w14:textId="77777777" w:rsidR="00B4304C" w:rsidRDefault="002B5DCA">
            <w:pPr>
              <w:spacing w:after="0" w:line="276" w:lineRule="auto"/>
              <w:jc w:val="center"/>
            </w:pPr>
            <w:r>
              <w:rPr>
                <w:rFonts w:ascii="Times New Roman" w:eastAsia="Times New Roman" w:hAnsi="Times New Roman" w:cs="Times New Roman"/>
                <w:b/>
                <w:sz w:val="26"/>
              </w:rPr>
              <w:t>Mô tả</w:t>
            </w:r>
          </w:p>
        </w:tc>
      </w:tr>
      <w:tr w:rsidR="00B4304C" w14:paraId="51173310" w14:textId="77777777">
        <w:tblPrEx>
          <w:tblCellMar>
            <w:top w:w="0" w:type="dxa"/>
            <w:bottom w:w="0" w:type="dxa"/>
          </w:tblCellMar>
        </w:tblPrEx>
        <w:tc>
          <w:tcPr>
            <w:tcW w:w="0" w:type="auto"/>
          </w:tcPr>
          <w:p w14:paraId="048C36E3" w14:textId="77777777" w:rsidR="00B4304C" w:rsidRDefault="00B4304C"/>
          <w:p w14:paraId="12224C34" w14:textId="77777777" w:rsidR="00B4304C" w:rsidRDefault="002B5DCA">
            <w:pPr>
              <w:spacing w:after="0" w:line="276" w:lineRule="auto"/>
            </w:pPr>
            <w:r>
              <w:rPr>
                <w:rFonts w:ascii="Times New Roman" w:eastAsia="Times New Roman" w:hAnsi="Times New Roman" w:cs="Times New Roman"/>
                <w:sz w:val="26"/>
              </w:rPr>
              <w:lastRenderedPageBreak/>
              <w:t>Trực tiếp</w:t>
            </w:r>
          </w:p>
        </w:tc>
        <w:tc>
          <w:tcPr>
            <w:tcW w:w="0" w:type="auto"/>
          </w:tcPr>
          <w:p w14:paraId="48D22109" w14:textId="77777777" w:rsidR="00B4304C" w:rsidRDefault="00B4304C"/>
          <w:p w14:paraId="404A2E50" w14:textId="77777777" w:rsidR="00B4304C" w:rsidRDefault="002B5DCA">
            <w:pPr>
              <w:spacing w:after="0" w:line="276" w:lineRule="auto"/>
            </w:pPr>
            <w:r>
              <w:rPr>
                <w:rFonts w:ascii="Times New Roman" w:eastAsia="Times New Roman" w:hAnsi="Times New Roman" w:cs="Times New Roman"/>
                <w:sz w:val="26"/>
              </w:rPr>
              <w:lastRenderedPageBreak/>
              <w:t>3 Ngày</w:t>
            </w:r>
          </w:p>
        </w:tc>
        <w:tc>
          <w:tcPr>
            <w:tcW w:w="0" w:type="auto"/>
          </w:tcPr>
          <w:p w14:paraId="78DF76F2" w14:textId="77777777" w:rsidR="00B4304C" w:rsidRDefault="00B4304C"/>
          <w:p w14:paraId="2FE3117C" w14:textId="77777777" w:rsidR="00B4304C" w:rsidRDefault="002B5DCA">
            <w:pPr>
              <w:spacing w:after="0" w:line="276" w:lineRule="auto"/>
            </w:pPr>
            <w:r>
              <w:rPr>
                <w:rFonts w:ascii="Times New Roman" w:eastAsia="Times New Roman" w:hAnsi="Times New Roman" w:cs="Times New Roman"/>
                <w:sz w:val="26"/>
              </w:rPr>
              <w:lastRenderedPageBreak/>
              <w:t>Lệ phí : 5000 Đồng</w:t>
            </w:r>
            <w:r>
              <w:rPr>
                <w:rFonts w:ascii="Times New Roman" w:eastAsia="Times New Roman" w:hAnsi="Times New Roman" w:cs="Times New Roman"/>
                <w:sz w:val="26"/>
              </w:rPr>
              <w:t xml:space="preserve"> (5.000 đồng/giấy thông hành xuất, nhập cảnh vùng biên giới.)</w:t>
            </w:r>
          </w:p>
        </w:tc>
        <w:tc>
          <w:tcPr>
            <w:tcW w:w="0" w:type="auto"/>
          </w:tcPr>
          <w:p w14:paraId="3522875B" w14:textId="77777777" w:rsidR="00B4304C" w:rsidRDefault="00B4304C"/>
          <w:p w14:paraId="08AF8893" w14:textId="77777777" w:rsidR="00B4304C" w:rsidRDefault="002B5DCA">
            <w:pPr>
              <w:spacing w:after="0" w:line="276" w:lineRule="auto"/>
            </w:pPr>
            <w:r>
              <w:rPr>
                <w:rFonts w:ascii="Times New Roman" w:eastAsia="Times New Roman" w:hAnsi="Times New Roman" w:cs="Times New Roman"/>
                <w:sz w:val="26"/>
              </w:rPr>
              <w:lastRenderedPageBreak/>
              <w:t xml:space="preserve">03 ngày làm việc kể từ khi nhận đủ hồ sơ theo quy định. </w:t>
            </w:r>
          </w:p>
        </w:tc>
      </w:tr>
    </w:tbl>
    <w:p w14:paraId="020EC77B" w14:textId="77777777" w:rsidR="00B4304C" w:rsidRDefault="002B5DCA">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0C0764EC" w14:textId="77777777" w:rsidR="00B4304C" w:rsidRDefault="002B5DC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30"/>
        <w:gridCol w:w="1148"/>
        <w:gridCol w:w="933"/>
      </w:tblGrid>
      <w:tr w:rsidR="00B4304C" w14:paraId="478C3F02" w14:textId="77777777">
        <w:tblPrEx>
          <w:tblCellMar>
            <w:top w:w="0" w:type="dxa"/>
            <w:bottom w:w="0" w:type="dxa"/>
          </w:tblCellMar>
        </w:tblPrEx>
        <w:tc>
          <w:tcPr>
            <w:tcW w:w="6000" w:type="dxa"/>
          </w:tcPr>
          <w:p w14:paraId="12B75DCC" w14:textId="77777777" w:rsidR="00B4304C" w:rsidRDefault="00B4304C"/>
          <w:p w14:paraId="1F961E17" w14:textId="77777777" w:rsidR="00B4304C" w:rsidRDefault="002B5DCA">
            <w:pPr>
              <w:spacing w:after="0" w:line="276" w:lineRule="auto"/>
              <w:jc w:val="center"/>
            </w:pPr>
            <w:r>
              <w:rPr>
                <w:rFonts w:ascii="Times New Roman" w:eastAsia="Times New Roman" w:hAnsi="Times New Roman" w:cs="Times New Roman"/>
                <w:b/>
                <w:sz w:val="26"/>
              </w:rPr>
              <w:t>Tên giấy tờ</w:t>
            </w:r>
          </w:p>
        </w:tc>
        <w:tc>
          <w:tcPr>
            <w:tcW w:w="2000" w:type="dxa"/>
          </w:tcPr>
          <w:p w14:paraId="5D0D0B6B" w14:textId="77777777" w:rsidR="00B4304C" w:rsidRDefault="00B4304C"/>
          <w:p w14:paraId="587BECC3" w14:textId="77777777" w:rsidR="00B4304C" w:rsidRDefault="002B5DCA">
            <w:pPr>
              <w:spacing w:after="0" w:line="276" w:lineRule="auto"/>
              <w:jc w:val="center"/>
            </w:pPr>
            <w:r>
              <w:rPr>
                <w:rFonts w:ascii="Times New Roman" w:eastAsia="Times New Roman" w:hAnsi="Times New Roman" w:cs="Times New Roman"/>
                <w:b/>
                <w:sz w:val="26"/>
              </w:rPr>
              <w:t>Mẫu đơn, tờ khai</w:t>
            </w:r>
          </w:p>
        </w:tc>
        <w:tc>
          <w:tcPr>
            <w:tcW w:w="2000" w:type="dxa"/>
          </w:tcPr>
          <w:p w14:paraId="2536D1C1" w14:textId="77777777" w:rsidR="00B4304C" w:rsidRDefault="00B4304C"/>
          <w:p w14:paraId="43199595" w14:textId="77777777" w:rsidR="00B4304C" w:rsidRDefault="002B5DCA">
            <w:pPr>
              <w:spacing w:after="0" w:line="276" w:lineRule="auto"/>
              <w:jc w:val="center"/>
            </w:pPr>
            <w:r>
              <w:rPr>
                <w:rFonts w:ascii="Times New Roman" w:eastAsia="Times New Roman" w:hAnsi="Times New Roman" w:cs="Times New Roman"/>
                <w:b/>
                <w:sz w:val="26"/>
              </w:rPr>
              <w:t>Số lượng</w:t>
            </w:r>
          </w:p>
        </w:tc>
      </w:tr>
      <w:tr w:rsidR="00B4304C" w14:paraId="67445D90" w14:textId="77777777">
        <w:tblPrEx>
          <w:tblCellMar>
            <w:top w:w="0" w:type="dxa"/>
            <w:bottom w:w="0" w:type="dxa"/>
          </w:tblCellMar>
        </w:tblPrEx>
        <w:tc>
          <w:tcPr>
            <w:tcW w:w="0" w:type="auto"/>
          </w:tcPr>
          <w:p w14:paraId="6A5A0D4F" w14:textId="77777777" w:rsidR="00B4304C" w:rsidRDefault="00B4304C"/>
          <w:p w14:paraId="1BBD8AE2" w14:textId="77777777" w:rsidR="00B4304C" w:rsidRDefault="002B5DCA">
            <w:pPr>
              <w:spacing w:after="0" w:line="276" w:lineRule="auto"/>
            </w:pPr>
            <w:r>
              <w:rPr>
                <w:rFonts w:ascii="Times New Roman" w:eastAsia="Times New Roman" w:hAnsi="Times New Roman" w:cs="Times New Roman"/>
                <w:sz w:val="26"/>
              </w:rPr>
              <w:t>Số bộ hồ sơ 01 (một) bộ</w:t>
            </w:r>
          </w:p>
        </w:tc>
        <w:tc>
          <w:tcPr>
            <w:tcW w:w="0" w:type="auto"/>
          </w:tcPr>
          <w:p w14:paraId="5185CB41" w14:textId="77777777" w:rsidR="00B4304C" w:rsidRDefault="00B4304C"/>
        </w:tc>
        <w:tc>
          <w:tcPr>
            <w:tcW w:w="0" w:type="auto"/>
          </w:tcPr>
          <w:p w14:paraId="14D35D93" w14:textId="77777777" w:rsidR="00B4304C" w:rsidRDefault="00B4304C"/>
          <w:p w14:paraId="0BB98588" w14:textId="77777777" w:rsidR="00B4304C" w:rsidRDefault="002B5DC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B4304C" w14:paraId="7CB34A3E" w14:textId="77777777">
        <w:tblPrEx>
          <w:tblCellMar>
            <w:top w:w="0" w:type="dxa"/>
            <w:bottom w:w="0" w:type="dxa"/>
          </w:tblCellMar>
        </w:tblPrEx>
        <w:tc>
          <w:tcPr>
            <w:tcW w:w="0" w:type="auto"/>
          </w:tcPr>
          <w:p w14:paraId="44C64F21" w14:textId="77777777" w:rsidR="00B4304C" w:rsidRDefault="00B4304C"/>
          <w:p w14:paraId="06D67B76" w14:textId="77777777" w:rsidR="00B4304C" w:rsidRDefault="002B5DCA">
            <w:pPr>
              <w:spacing w:after="0" w:line="276" w:lineRule="auto"/>
            </w:pPr>
            <w:r>
              <w:rPr>
                <w:rFonts w:ascii="Times New Roman" w:eastAsia="Times New Roman" w:hAnsi="Times New Roman" w:cs="Times New Roman"/>
                <w:sz w:val="26"/>
              </w:rPr>
              <w:t>02 ảnh 4cmx6cm, mặt nhìn thẳng, đầu để trần, phông nền trắng.  * Trường hợp cấp lại giấy thông hành biên giới xuất, nhập cảnh do bị mất, ngoài thành phần hồ sơ trên, thì nộp kèm đơn trình báo về việc bị mất giấy thông hành xuất, nhập cảnh vùng biên giới (không cần xác nhận của Công an cấp xã nơi bị mất).</w:t>
            </w:r>
          </w:p>
        </w:tc>
        <w:tc>
          <w:tcPr>
            <w:tcW w:w="0" w:type="auto"/>
          </w:tcPr>
          <w:p w14:paraId="6D4B0281" w14:textId="77777777" w:rsidR="00B4304C" w:rsidRDefault="00B4304C"/>
        </w:tc>
        <w:tc>
          <w:tcPr>
            <w:tcW w:w="0" w:type="auto"/>
          </w:tcPr>
          <w:p w14:paraId="71AC083F" w14:textId="77777777" w:rsidR="00B4304C" w:rsidRDefault="00B4304C"/>
          <w:p w14:paraId="6FC53C9D" w14:textId="77777777" w:rsidR="00B4304C" w:rsidRDefault="002B5DCA">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B4304C" w14:paraId="62F7C8B2" w14:textId="77777777">
        <w:tblPrEx>
          <w:tblCellMar>
            <w:top w:w="0" w:type="dxa"/>
            <w:bottom w:w="0" w:type="dxa"/>
          </w:tblCellMar>
        </w:tblPrEx>
        <w:tc>
          <w:tcPr>
            <w:tcW w:w="0" w:type="auto"/>
          </w:tcPr>
          <w:p w14:paraId="05342C6E" w14:textId="77777777" w:rsidR="00B4304C" w:rsidRDefault="00B4304C"/>
          <w:p w14:paraId="3D992DD6" w14:textId="77777777" w:rsidR="00B4304C" w:rsidRDefault="002B5DCA">
            <w:pPr>
              <w:spacing w:after="0" w:line="276" w:lineRule="auto"/>
            </w:pPr>
            <w:r>
              <w:rPr>
                <w:rFonts w:ascii="Times New Roman" w:eastAsia="Times New Roman" w:hAnsi="Times New Roman" w:cs="Times New Roman"/>
                <w:sz w:val="26"/>
              </w:rPr>
              <w:t>Tờ khai đề nghị cấp giấy thông hành biên giới (mẫu TK6 ban hành theo Thông tư số 42/2011/TT-BCA, ngày 29/6/2011 của Bộ Công an), có xác nhận và dấu giáp lai ảnh của cơ quan quản lý trực tiếp</w:t>
            </w:r>
          </w:p>
        </w:tc>
        <w:tc>
          <w:tcPr>
            <w:tcW w:w="0" w:type="auto"/>
          </w:tcPr>
          <w:p w14:paraId="38803539" w14:textId="77777777" w:rsidR="00B4304C" w:rsidRDefault="00B4304C"/>
          <w:p w14:paraId="29869450" w14:textId="77777777" w:rsidR="00B4304C" w:rsidRDefault="002B5DCA">
            <w:pPr>
              <w:spacing w:after="0" w:line="276" w:lineRule="auto"/>
            </w:pPr>
            <w:r>
              <w:rPr>
                <w:rFonts w:ascii="Times New Roman" w:eastAsia="Times New Roman" w:hAnsi="Times New Roman" w:cs="Times New Roman"/>
                <w:sz w:val="26"/>
              </w:rPr>
              <w:t>18-Mẫu TK8.doc</w:t>
            </w:r>
          </w:p>
        </w:tc>
        <w:tc>
          <w:tcPr>
            <w:tcW w:w="0" w:type="auto"/>
          </w:tcPr>
          <w:p w14:paraId="2AF49B47" w14:textId="77777777" w:rsidR="00B4304C" w:rsidRDefault="00B4304C"/>
          <w:p w14:paraId="04F5C0F2" w14:textId="77777777" w:rsidR="00B4304C" w:rsidRDefault="002B5DC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6DB4B20" w14:textId="77777777" w:rsidR="00B4304C" w:rsidRDefault="002B5DC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35DDEB22" w14:textId="77777777" w:rsidR="00B4304C" w:rsidRDefault="002B5DC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quản lý xuất nhập cảnh</w:t>
      </w:r>
    </w:p>
    <w:p w14:paraId="1D924F65" w14:textId="77777777" w:rsidR="00B4304C" w:rsidRDefault="002B5DC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10FC9994" w14:textId="77777777" w:rsidR="00B4304C" w:rsidRDefault="002B5DC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trụ sở Phòng Quản lý xuất nhập cảnh, Công an tỉnh, thành phố có chung đường biên giới với Trung Quốc.</w:t>
      </w:r>
    </w:p>
    <w:p w14:paraId="459C8BF8" w14:textId="77777777" w:rsidR="00B4304C" w:rsidRDefault="002B5DC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1B294B1" w14:textId="77777777" w:rsidR="00B4304C" w:rsidRDefault="002B5DC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AFF1DD8" w14:textId="77777777" w:rsidR="00B4304C" w:rsidRDefault="002B5DC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thông hành nhập xuất cảnh.</w:t>
      </w:r>
    </w:p>
    <w:p w14:paraId="0828D59E" w14:textId="77777777" w:rsidR="00B4304C" w:rsidRDefault="002B5DC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2"/>
        <w:gridCol w:w="3296"/>
        <w:gridCol w:w="1406"/>
        <w:gridCol w:w="2757"/>
      </w:tblGrid>
      <w:tr w:rsidR="00B4304C" w14:paraId="24B0CF2F" w14:textId="77777777">
        <w:tblPrEx>
          <w:tblCellMar>
            <w:top w:w="0" w:type="dxa"/>
            <w:bottom w:w="0" w:type="dxa"/>
          </w:tblCellMar>
        </w:tblPrEx>
        <w:tc>
          <w:tcPr>
            <w:tcW w:w="2000" w:type="dxa"/>
          </w:tcPr>
          <w:p w14:paraId="2197C253" w14:textId="77777777" w:rsidR="00B4304C" w:rsidRDefault="00B4304C"/>
          <w:p w14:paraId="5606BF45" w14:textId="77777777" w:rsidR="00B4304C" w:rsidRDefault="002B5DCA">
            <w:pPr>
              <w:spacing w:after="0" w:line="276" w:lineRule="auto"/>
              <w:jc w:val="center"/>
            </w:pPr>
            <w:r>
              <w:rPr>
                <w:rFonts w:ascii="Times New Roman" w:eastAsia="Times New Roman" w:hAnsi="Times New Roman" w:cs="Times New Roman"/>
                <w:b/>
                <w:sz w:val="26"/>
              </w:rPr>
              <w:t>Số ký hiệu</w:t>
            </w:r>
          </w:p>
        </w:tc>
        <w:tc>
          <w:tcPr>
            <w:tcW w:w="3500" w:type="dxa"/>
          </w:tcPr>
          <w:p w14:paraId="5BE4A117" w14:textId="77777777" w:rsidR="00B4304C" w:rsidRDefault="00B4304C"/>
          <w:p w14:paraId="6D04E630" w14:textId="77777777" w:rsidR="00B4304C" w:rsidRDefault="002B5DCA">
            <w:pPr>
              <w:spacing w:after="0" w:line="276" w:lineRule="auto"/>
              <w:jc w:val="center"/>
            </w:pPr>
            <w:r>
              <w:rPr>
                <w:rFonts w:ascii="Times New Roman" w:eastAsia="Times New Roman" w:hAnsi="Times New Roman" w:cs="Times New Roman"/>
                <w:b/>
                <w:sz w:val="26"/>
              </w:rPr>
              <w:t>Trích yếu</w:t>
            </w:r>
          </w:p>
        </w:tc>
        <w:tc>
          <w:tcPr>
            <w:tcW w:w="1500" w:type="dxa"/>
          </w:tcPr>
          <w:p w14:paraId="6FFFC2C9" w14:textId="77777777" w:rsidR="00B4304C" w:rsidRDefault="00B4304C"/>
          <w:p w14:paraId="41E082E5" w14:textId="77777777" w:rsidR="00B4304C" w:rsidRDefault="002B5DCA">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14:paraId="5D0A57FE" w14:textId="77777777" w:rsidR="00B4304C" w:rsidRDefault="00B4304C"/>
          <w:p w14:paraId="70DE8C14" w14:textId="77777777" w:rsidR="00B4304C" w:rsidRDefault="002B5DCA">
            <w:pPr>
              <w:spacing w:after="0" w:line="276" w:lineRule="auto"/>
              <w:jc w:val="center"/>
            </w:pPr>
            <w:r>
              <w:rPr>
                <w:rFonts w:ascii="Times New Roman" w:eastAsia="Times New Roman" w:hAnsi="Times New Roman" w:cs="Times New Roman"/>
                <w:b/>
                <w:sz w:val="26"/>
              </w:rPr>
              <w:t>Cơ quan ban hành</w:t>
            </w:r>
          </w:p>
        </w:tc>
      </w:tr>
      <w:tr w:rsidR="00B4304C" w14:paraId="6C116031" w14:textId="77777777">
        <w:tblPrEx>
          <w:tblCellMar>
            <w:top w:w="0" w:type="dxa"/>
            <w:bottom w:w="0" w:type="dxa"/>
          </w:tblCellMar>
        </w:tblPrEx>
        <w:tc>
          <w:tcPr>
            <w:tcW w:w="0" w:type="auto"/>
          </w:tcPr>
          <w:p w14:paraId="2E08F18D" w14:textId="77777777" w:rsidR="00B4304C" w:rsidRDefault="00B4304C"/>
          <w:p w14:paraId="28277FE5" w14:textId="77777777" w:rsidR="00B4304C" w:rsidRDefault="002B5DCA">
            <w:pPr>
              <w:spacing w:after="0" w:line="276" w:lineRule="auto"/>
            </w:pPr>
            <w:r>
              <w:rPr>
                <w:rFonts w:ascii="Times New Roman" w:eastAsia="Times New Roman" w:hAnsi="Times New Roman" w:cs="Times New Roman"/>
                <w:sz w:val="26"/>
              </w:rPr>
              <w:t>136/2007/NĐ-CP</w:t>
            </w:r>
          </w:p>
        </w:tc>
        <w:tc>
          <w:tcPr>
            <w:tcW w:w="0" w:type="auto"/>
          </w:tcPr>
          <w:p w14:paraId="0E624D96" w14:textId="77777777" w:rsidR="00B4304C" w:rsidRDefault="00B4304C"/>
          <w:p w14:paraId="6C471B5A" w14:textId="77777777" w:rsidR="00B4304C" w:rsidRDefault="002B5DCA">
            <w:pPr>
              <w:spacing w:after="0" w:line="276" w:lineRule="auto"/>
            </w:pPr>
            <w:r>
              <w:rPr>
                <w:rFonts w:ascii="Times New Roman" w:eastAsia="Times New Roman" w:hAnsi="Times New Roman" w:cs="Times New Roman"/>
                <w:sz w:val="26"/>
              </w:rPr>
              <w:t>Nghị định 136/2007/NĐ-CP</w:t>
            </w:r>
          </w:p>
        </w:tc>
        <w:tc>
          <w:tcPr>
            <w:tcW w:w="0" w:type="auto"/>
          </w:tcPr>
          <w:p w14:paraId="7EF13DCF" w14:textId="77777777" w:rsidR="00B4304C" w:rsidRDefault="00B4304C"/>
          <w:p w14:paraId="07DD209E" w14:textId="77777777" w:rsidR="00B4304C" w:rsidRDefault="002B5DCA">
            <w:pPr>
              <w:spacing w:after="0" w:line="276" w:lineRule="auto"/>
            </w:pPr>
            <w:r>
              <w:rPr>
                <w:rFonts w:ascii="Times New Roman" w:eastAsia="Times New Roman" w:hAnsi="Times New Roman" w:cs="Times New Roman"/>
                <w:sz w:val="26"/>
              </w:rPr>
              <w:t>17-08-2007</w:t>
            </w:r>
          </w:p>
        </w:tc>
        <w:tc>
          <w:tcPr>
            <w:tcW w:w="0" w:type="auto"/>
          </w:tcPr>
          <w:p w14:paraId="49390EF6" w14:textId="77777777" w:rsidR="00B4304C" w:rsidRDefault="00B4304C"/>
          <w:p w14:paraId="2CFFCABC" w14:textId="77777777" w:rsidR="00B4304C" w:rsidRDefault="002B5DCA">
            <w:pPr>
              <w:spacing w:after="0" w:line="276" w:lineRule="auto"/>
            </w:pPr>
            <w:r>
              <w:rPr>
                <w:rFonts w:ascii="Times New Roman" w:eastAsia="Times New Roman" w:hAnsi="Times New Roman" w:cs="Times New Roman"/>
                <w:sz w:val="26"/>
              </w:rPr>
              <w:t>Chính phủ</w:t>
            </w:r>
          </w:p>
        </w:tc>
      </w:tr>
      <w:tr w:rsidR="00B4304C" w14:paraId="4C925BBB" w14:textId="77777777">
        <w:tblPrEx>
          <w:tblCellMar>
            <w:top w:w="0" w:type="dxa"/>
            <w:bottom w:w="0" w:type="dxa"/>
          </w:tblCellMar>
        </w:tblPrEx>
        <w:tc>
          <w:tcPr>
            <w:tcW w:w="0" w:type="auto"/>
          </w:tcPr>
          <w:p w14:paraId="71A42618" w14:textId="77777777" w:rsidR="00B4304C" w:rsidRDefault="00B4304C"/>
          <w:p w14:paraId="41564EF2" w14:textId="77777777" w:rsidR="00B4304C" w:rsidRDefault="002B5DCA">
            <w:pPr>
              <w:spacing w:after="0" w:line="276" w:lineRule="auto"/>
            </w:pPr>
            <w:r>
              <w:rPr>
                <w:rFonts w:ascii="Times New Roman" w:eastAsia="Times New Roman" w:hAnsi="Times New Roman" w:cs="Times New Roman"/>
                <w:sz w:val="26"/>
              </w:rPr>
              <w:t xml:space="preserve"> 66/2009/TT-BTC </w:t>
            </w:r>
          </w:p>
        </w:tc>
        <w:tc>
          <w:tcPr>
            <w:tcW w:w="0" w:type="auto"/>
          </w:tcPr>
          <w:p w14:paraId="271F66DE" w14:textId="77777777" w:rsidR="00B4304C" w:rsidRDefault="00B4304C"/>
          <w:p w14:paraId="7ABA1B07" w14:textId="77777777" w:rsidR="00B4304C" w:rsidRDefault="002B5DCA">
            <w:pPr>
              <w:spacing w:after="0" w:line="276" w:lineRule="auto"/>
            </w:pPr>
            <w:r>
              <w:rPr>
                <w:rFonts w:ascii="Times New Roman" w:eastAsia="Times New Roman" w:hAnsi="Times New Roman" w:cs="Times New Roman"/>
                <w:sz w:val="26"/>
              </w:rPr>
              <w:t>Thông tư 66/2009/TT-BTC</w:t>
            </w:r>
          </w:p>
        </w:tc>
        <w:tc>
          <w:tcPr>
            <w:tcW w:w="0" w:type="auto"/>
          </w:tcPr>
          <w:p w14:paraId="50ABC737" w14:textId="77777777" w:rsidR="00B4304C" w:rsidRDefault="00B4304C"/>
          <w:p w14:paraId="69066391" w14:textId="77777777" w:rsidR="00B4304C" w:rsidRDefault="002B5DCA">
            <w:pPr>
              <w:spacing w:after="0" w:line="276" w:lineRule="auto"/>
            </w:pPr>
            <w:r>
              <w:rPr>
                <w:rFonts w:ascii="Times New Roman" w:eastAsia="Times New Roman" w:hAnsi="Times New Roman" w:cs="Times New Roman"/>
                <w:sz w:val="26"/>
              </w:rPr>
              <w:t>30-03-2009</w:t>
            </w:r>
          </w:p>
        </w:tc>
        <w:tc>
          <w:tcPr>
            <w:tcW w:w="0" w:type="auto"/>
          </w:tcPr>
          <w:p w14:paraId="3526A2AB" w14:textId="77777777" w:rsidR="00B4304C" w:rsidRDefault="00B4304C"/>
          <w:p w14:paraId="263B50AA" w14:textId="77777777" w:rsidR="00B4304C" w:rsidRDefault="002B5DCA">
            <w:pPr>
              <w:spacing w:after="0" w:line="276" w:lineRule="auto"/>
            </w:pPr>
            <w:r>
              <w:rPr>
                <w:rFonts w:ascii="Times New Roman" w:eastAsia="Times New Roman" w:hAnsi="Times New Roman" w:cs="Times New Roman"/>
                <w:sz w:val="26"/>
              </w:rPr>
              <w:t>Bộ Tài chính</w:t>
            </w:r>
          </w:p>
        </w:tc>
      </w:tr>
      <w:tr w:rsidR="00B4304C" w14:paraId="52E7F077" w14:textId="77777777">
        <w:tblPrEx>
          <w:tblCellMar>
            <w:top w:w="0" w:type="dxa"/>
            <w:bottom w:w="0" w:type="dxa"/>
          </w:tblCellMar>
        </w:tblPrEx>
        <w:tc>
          <w:tcPr>
            <w:tcW w:w="0" w:type="auto"/>
          </w:tcPr>
          <w:p w14:paraId="25D5E3D6" w14:textId="77777777" w:rsidR="00B4304C" w:rsidRDefault="00B4304C"/>
          <w:p w14:paraId="1992467C" w14:textId="77777777" w:rsidR="00B4304C" w:rsidRDefault="002B5DCA">
            <w:pPr>
              <w:spacing w:after="0" w:line="276" w:lineRule="auto"/>
            </w:pPr>
            <w:r>
              <w:rPr>
                <w:rFonts w:ascii="Times New Roman" w:eastAsia="Times New Roman" w:hAnsi="Times New Roman" w:cs="Times New Roman"/>
                <w:sz w:val="26"/>
              </w:rPr>
              <w:t>43/2011/TT-BCA</w:t>
            </w:r>
          </w:p>
        </w:tc>
        <w:tc>
          <w:tcPr>
            <w:tcW w:w="0" w:type="auto"/>
          </w:tcPr>
          <w:p w14:paraId="1BA6D04D" w14:textId="77777777" w:rsidR="00B4304C" w:rsidRDefault="00B4304C"/>
          <w:p w14:paraId="6991D7DC" w14:textId="77777777" w:rsidR="00B4304C" w:rsidRDefault="002B5DCA">
            <w:pPr>
              <w:spacing w:after="0" w:line="276" w:lineRule="auto"/>
            </w:pPr>
            <w:r>
              <w:rPr>
                <w:rFonts w:ascii="Times New Roman" w:eastAsia="Times New Roman" w:hAnsi="Times New Roman" w:cs="Times New Roman"/>
                <w:sz w:val="26"/>
              </w:rPr>
              <w:t>Thông tư  43/2011/TT-BCA</w:t>
            </w:r>
          </w:p>
        </w:tc>
        <w:tc>
          <w:tcPr>
            <w:tcW w:w="0" w:type="auto"/>
          </w:tcPr>
          <w:p w14:paraId="1B13147A" w14:textId="77777777" w:rsidR="00B4304C" w:rsidRDefault="00B4304C"/>
          <w:p w14:paraId="460541F8" w14:textId="77777777" w:rsidR="00B4304C" w:rsidRDefault="002B5DCA">
            <w:pPr>
              <w:spacing w:after="0" w:line="276" w:lineRule="auto"/>
            </w:pPr>
            <w:r>
              <w:rPr>
                <w:rFonts w:ascii="Times New Roman" w:eastAsia="Times New Roman" w:hAnsi="Times New Roman" w:cs="Times New Roman"/>
                <w:sz w:val="26"/>
              </w:rPr>
              <w:t>29-06-2011</w:t>
            </w:r>
          </w:p>
        </w:tc>
        <w:tc>
          <w:tcPr>
            <w:tcW w:w="0" w:type="auto"/>
          </w:tcPr>
          <w:p w14:paraId="52C0A308" w14:textId="77777777" w:rsidR="00B4304C" w:rsidRDefault="00B4304C"/>
          <w:p w14:paraId="433B3EE0" w14:textId="77777777" w:rsidR="00B4304C" w:rsidRDefault="002B5DCA">
            <w:pPr>
              <w:spacing w:after="0" w:line="276" w:lineRule="auto"/>
            </w:pPr>
            <w:r>
              <w:rPr>
                <w:rFonts w:ascii="Times New Roman" w:eastAsia="Times New Roman" w:hAnsi="Times New Roman" w:cs="Times New Roman"/>
                <w:sz w:val="26"/>
              </w:rPr>
              <w:t>Bộ Công an</w:t>
            </w:r>
          </w:p>
        </w:tc>
      </w:tr>
    </w:tbl>
    <w:p w14:paraId="2700DDF3" w14:textId="77777777" w:rsidR="00B4304C" w:rsidRDefault="002B5DC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Đảm bảo đúng đối tượng được cấp giấy thông hành là cán bộ, viên chức, công nhân thuộc tỉnh có chung đường biên giới với Trung Quốc; cán bộ, viên chức, công nhân thuộc các ngành ở Trung ương và các tỉnh khác có trụ sở đóng ở tỉnh có chung đường biên giới với Trung Quốc có nhu cầu sang tỉnh biên giới đối diện của Trung Quốc công tác. + Không thuộc một trong các diện chưa được xuất cảnh theo quy định của pháp luật Việt Nam.</w:t>
      </w:r>
    </w:p>
    <w:p w14:paraId="674F6926" w14:textId="77777777" w:rsidR="00B4304C" w:rsidRDefault="002B5DC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C81C7A5" w14:textId="77777777" w:rsidR="00B4304C" w:rsidRDefault="002B5DC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https://thutuc.dichvucong.gov.vn/p/home/dvc-tthc-thu-tuc-hanh-chinh-chi-tiet.html?ma_thu_tuc=4994</w:t>
      </w:r>
    </w:p>
    <w:sectPr w:rsidR="00B4304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304C"/>
    <w:rsid w:val="002B5DCA"/>
    <w:rsid w:val="00B40352"/>
    <w:rsid w:val="00B43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9894"/>
  <w15:docId w15:val="{300B2F57-6E3D-4D59-8D5D-BA7E790DC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2025-11-24T08:35:00Z</dcterms:created>
  <dcterms:modified xsi:type="dcterms:W3CDTF">2025-11-24T08:35:00Z</dcterms:modified>
</cp:coreProperties>
</file>