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76C5" w:rsidRDefault="005C703B">
      <w:pPr>
        <w:spacing w:after="300" w:line="276" w:lineRule="auto"/>
        <w:jc w:val="center"/>
      </w:pPr>
      <w:r>
        <w:rPr>
          <w:rFonts w:ascii="Times New Roman" w:eastAsia="Times New Roman" w:hAnsi="Times New Roman" w:cs="Times New Roman"/>
          <w:b/>
          <w:sz w:val="26"/>
        </w:rPr>
        <w:t>Chi tiết thủ tục hành chính</w:t>
      </w:r>
    </w:p>
    <w:p w:rsidR="00DE76C5" w:rsidRDefault="005C703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1.008813</w:t>
      </w:r>
    </w:p>
    <w:p w:rsidR="00DE76C5" w:rsidRDefault="005C703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1545/QĐ-BTTTT</w:t>
      </w:r>
    </w:p>
    <w:p w:rsidR="00DE76C5" w:rsidRDefault="005C703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tên định danh</w:t>
      </w:r>
    </w:p>
    <w:p w:rsidR="00DE76C5" w:rsidRDefault="005C703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DE76C5" w:rsidRDefault="005C703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DE76C5" w:rsidRDefault="005C703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An toàn bức xạ và hạt nhân</w:t>
      </w:r>
    </w:p>
    <w:p w:rsidR="00DE76C5" w:rsidRDefault="005C703B">
      <w:pPr>
        <w:spacing w:after="0" w:line="276" w:lineRule="auto"/>
        <w:jc w:val="both"/>
      </w:pPr>
      <w:r>
        <w:rPr>
          <w:rFonts w:ascii="Times New Roman" w:eastAsia="Times New Roman" w:hAnsi="Times New Roman" w:cs="Times New Roman"/>
          <w:b/>
          <w:sz w:val="26"/>
        </w:rPr>
        <w:t xml:space="preserve">Trình tự thực hiện: </w:t>
      </w:r>
    </w:p>
    <w:p w:rsidR="00DE76C5" w:rsidRDefault="00DE76C5">
      <w:pPr>
        <w:shd w:val="clear" w:color="auto" w:fill="F2F6F9"/>
        <w:spacing w:before="120" w:after="0" w:line="276" w:lineRule="auto"/>
        <w:jc w:val="both"/>
      </w:pPr>
    </w:p>
    <w:p w:rsidR="00DE76C5" w:rsidRDefault="005C703B">
      <w:pPr>
        <w:spacing w:after="0" w:line="276" w:lineRule="auto"/>
        <w:jc w:val="both"/>
      </w:pPr>
      <w:r>
        <w:rPr>
          <w:rFonts w:ascii="Times New Roman" w:eastAsia="Times New Roman" w:hAnsi="Times New Roman" w:cs="Times New Roman"/>
          <w:sz w:val="26"/>
        </w:rPr>
        <w:t>- Tổ chức, cá nhân hoàn thiện hồ sơ đăng ký cấp tên định danh (theo quy định tại Điều 24 Nghị định số 91/2020/NĐ-CP); - Tổ chức, cá nhân nộp Hồ sơ đến Bộ Thông tin và Truyền thông (Cục An toàn thông tin). - Sau khi hồ sơ được tiếp nhận, trong thời hạn một (01) ngày làm việc Bộ Thông tin và Truyền thông (Cục An toàn thông tin) xem xét tính hợp lệ của hồ sơ và quyết định một trong các trường hợp sau: + Cấp tên định danh cho tổ chức, cá nhân và thông báo cho tổ chức, cá nhân biết thông qua thư điện tử hoặc tin</w:t>
      </w:r>
      <w:r>
        <w:rPr>
          <w:rFonts w:ascii="Times New Roman" w:eastAsia="Times New Roman" w:hAnsi="Times New Roman" w:cs="Times New Roman"/>
          <w:sz w:val="26"/>
        </w:rPr>
        <w:t xml:space="preserve"> nhắn; + Không cấp tên định danh cho tổ chức, cá nhân đối với trường hợp hồ sơ chưa đầy đủ hoặc cần làm rõ, tổ chức, cá nhân bổ sung, giải trình, hoàn thiện hồ sơ và nộp lại hồ sơ theo quy định tại Điều 25 Nghị định số 91/2020/NĐ-CP và thông báo lý do cho tổ chức, cá nhân thông qua thư điện tử hoặc tin nhắn.</w:t>
      </w:r>
    </w:p>
    <w:p w:rsidR="00DE76C5" w:rsidRDefault="005C703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343"/>
        <w:gridCol w:w="1385"/>
        <w:gridCol w:w="3693"/>
        <w:gridCol w:w="2990"/>
      </w:tblGrid>
      <w:tr w:rsidR="00DE76C5">
        <w:tblPrEx>
          <w:tblCellMar>
            <w:top w:w="0" w:type="dxa"/>
            <w:bottom w:w="0" w:type="dxa"/>
          </w:tblCellMar>
        </w:tblPrEx>
        <w:tc>
          <w:tcPr>
            <w:tcW w:w="1500" w:type="dxa"/>
          </w:tcPr>
          <w:p w:rsidR="00DE76C5" w:rsidRDefault="00DE76C5"/>
          <w:p w:rsidR="00DE76C5" w:rsidRDefault="005C703B">
            <w:pPr>
              <w:spacing w:after="0" w:line="276" w:lineRule="auto"/>
              <w:jc w:val="center"/>
            </w:pPr>
            <w:r>
              <w:rPr>
                <w:rFonts w:ascii="Times New Roman" w:eastAsia="Times New Roman" w:hAnsi="Times New Roman" w:cs="Times New Roman"/>
                <w:b/>
                <w:sz w:val="26"/>
              </w:rPr>
              <w:t>Hình thức nộp</w:t>
            </w:r>
          </w:p>
        </w:tc>
        <w:tc>
          <w:tcPr>
            <w:tcW w:w="2000" w:type="dxa"/>
          </w:tcPr>
          <w:p w:rsidR="00DE76C5" w:rsidRDefault="00DE76C5"/>
          <w:p w:rsidR="00DE76C5" w:rsidRDefault="005C703B">
            <w:pPr>
              <w:spacing w:after="0" w:line="276" w:lineRule="auto"/>
              <w:jc w:val="center"/>
            </w:pPr>
            <w:r>
              <w:rPr>
                <w:rFonts w:ascii="Times New Roman" w:eastAsia="Times New Roman" w:hAnsi="Times New Roman" w:cs="Times New Roman"/>
                <w:b/>
                <w:sz w:val="26"/>
              </w:rPr>
              <w:t>Thời hạn giải quyết</w:t>
            </w:r>
          </w:p>
        </w:tc>
        <w:tc>
          <w:tcPr>
            <w:tcW w:w="3500" w:type="dxa"/>
          </w:tcPr>
          <w:p w:rsidR="00DE76C5" w:rsidRDefault="00DE76C5"/>
          <w:p w:rsidR="00DE76C5" w:rsidRDefault="005C703B">
            <w:pPr>
              <w:spacing w:after="0" w:line="276" w:lineRule="auto"/>
              <w:jc w:val="center"/>
            </w:pPr>
            <w:r>
              <w:rPr>
                <w:rFonts w:ascii="Times New Roman" w:eastAsia="Times New Roman" w:hAnsi="Times New Roman" w:cs="Times New Roman"/>
                <w:b/>
                <w:sz w:val="26"/>
              </w:rPr>
              <w:t>Phí, lệ phí</w:t>
            </w:r>
          </w:p>
        </w:tc>
        <w:tc>
          <w:tcPr>
            <w:tcW w:w="3000" w:type="dxa"/>
          </w:tcPr>
          <w:p w:rsidR="00DE76C5" w:rsidRDefault="00DE76C5"/>
          <w:p w:rsidR="00DE76C5" w:rsidRDefault="005C703B">
            <w:pPr>
              <w:spacing w:after="0" w:line="276" w:lineRule="auto"/>
              <w:jc w:val="center"/>
            </w:pPr>
            <w:r>
              <w:rPr>
                <w:rFonts w:ascii="Times New Roman" w:eastAsia="Times New Roman" w:hAnsi="Times New Roman" w:cs="Times New Roman"/>
                <w:b/>
                <w:sz w:val="26"/>
              </w:rPr>
              <w:t>Mô tả</w:t>
            </w:r>
          </w:p>
        </w:tc>
      </w:tr>
      <w:tr w:rsidR="00DE76C5">
        <w:tblPrEx>
          <w:tblCellMar>
            <w:top w:w="0" w:type="dxa"/>
            <w:bottom w:w="0" w:type="dxa"/>
          </w:tblCellMar>
        </w:tblPrEx>
        <w:tc>
          <w:tcPr>
            <w:tcW w:w="0" w:type="auto"/>
          </w:tcPr>
          <w:p w:rsidR="00DE76C5" w:rsidRDefault="00DE76C5"/>
          <w:p w:rsidR="00DE76C5" w:rsidRDefault="005C703B">
            <w:pPr>
              <w:spacing w:after="0" w:line="276" w:lineRule="auto"/>
            </w:pPr>
            <w:r>
              <w:rPr>
                <w:rFonts w:ascii="Times New Roman" w:eastAsia="Times New Roman" w:hAnsi="Times New Roman" w:cs="Times New Roman"/>
                <w:sz w:val="26"/>
              </w:rPr>
              <w:t>Trực tiếp</w:t>
            </w:r>
          </w:p>
        </w:tc>
        <w:tc>
          <w:tcPr>
            <w:tcW w:w="0" w:type="auto"/>
          </w:tcPr>
          <w:p w:rsidR="00DE76C5" w:rsidRDefault="00DE76C5"/>
          <w:p w:rsidR="00DE76C5" w:rsidRDefault="005C703B">
            <w:pPr>
              <w:spacing w:after="0" w:line="276" w:lineRule="auto"/>
            </w:pPr>
            <w:r>
              <w:rPr>
                <w:rFonts w:ascii="Times New Roman" w:eastAsia="Times New Roman" w:hAnsi="Times New Roman" w:cs="Times New Roman"/>
                <w:sz w:val="26"/>
              </w:rPr>
              <w:t>01 Ngày làm việc</w:t>
            </w:r>
          </w:p>
        </w:tc>
        <w:tc>
          <w:tcPr>
            <w:tcW w:w="0" w:type="auto"/>
          </w:tcPr>
          <w:p w:rsidR="00DE76C5" w:rsidRDefault="00DE76C5"/>
          <w:p w:rsidR="00DE76C5" w:rsidRDefault="005C703B">
            <w:pPr>
              <w:spacing w:after="0" w:line="276" w:lineRule="auto"/>
            </w:pPr>
            <w:r>
              <w:rPr>
                <w:rFonts w:ascii="Times New Roman" w:eastAsia="Times New Roman" w:hAnsi="Times New Roman" w:cs="Times New Roman"/>
                <w:sz w:val="26"/>
              </w:rPr>
              <w:t>Lệ phí : 200000 Đồng</w:t>
            </w:r>
            <w:r>
              <w:rPr>
                <w:rFonts w:ascii="Times New Roman" w:eastAsia="Times New Roman" w:hAnsi="Times New Roman" w:cs="Times New Roman"/>
                <w:sz w:val="26"/>
              </w:rPr>
              <w:t xml:space="preserve"> ((Theo quy định của Bộ Tài chính))</w:t>
            </w:r>
          </w:p>
        </w:tc>
        <w:tc>
          <w:tcPr>
            <w:tcW w:w="0" w:type="auto"/>
          </w:tcPr>
          <w:p w:rsidR="00DE76C5" w:rsidRDefault="00DE76C5"/>
          <w:p w:rsidR="00DE76C5" w:rsidRDefault="005C703B">
            <w:pPr>
              <w:spacing w:after="0" w:line="276" w:lineRule="auto"/>
            </w:pPr>
            <w:r>
              <w:rPr>
                <w:rFonts w:ascii="Times New Roman" w:eastAsia="Times New Roman" w:hAnsi="Times New Roman" w:cs="Times New Roman"/>
                <w:sz w:val="26"/>
              </w:rPr>
              <w:t>01 ngày kể từ ngày nhận đủ hồ sơ theo quy định</w:t>
            </w:r>
          </w:p>
        </w:tc>
      </w:tr>
      <w:tr w:rsidR="00DE76C5">
        <w:tblPrEx>
          <w:tblCellMar>
            <w:top w:w="0" w:type="dxa"/>
            <w:bottom w:w="0" w:type="dxa"/>
          </w:tblCellMar>
        </w:tblPrEx>
        <w:tc>
          <w:tcPr>
            <w:tcW w:w="0" w:type="auto"/>
          </w:tcPr>
          <w:p w:rsidR="00DE76C5" w:rsidRDefault="00DE76C5"/>
          <w:p w:rsidR="00DE76C5" w:rsidRDefault="005C703B">
            <w:pPr>
              <w:spacing w:after="0" w:line="276" w:lineRule="auto"/>
            </w:pPr>
            <w:r>
              <w:rPr>
                <w:rFonts w:ascii="Times New Roman" w:eastAsia="Times New Roman" w:hAnsi="Times New Roman" w:cs="Times New Roman"/>
                <w:sz w:val="26"/>
              </w:rPr>
              <w:t>Trực tuyến</w:t>
            </w:r>
          </w:p>
        </w:tc>
        <w:tc>
          <w:tcPr>
            <w:tcW w:w="0" w:type="auto"/>
          </w:tcPr>
          <w:p w:rsidR="00DE76C5" w:rsidRDefault="00DE76C5"/>
          <w:p w:rsidR="00DE76C5" w:rsidRDefault="005C703B">
            <w:pPr>
              <w:spacing w:after="0" w:line="276" w:lineRule="auto"/>
            </w:pPr>
            <w:r>
              <w:rPr>
                <w:rFonts w:ascii="Times New Roman" w:eastAsia="Times New Roman" w:hAnsi="Times New Roman" w:cs="Times New Roman"/>
                <w:sz w:val="26"/>
              </w:rPr>
              <w:t>01 Ngày làm việc</w:t>
            </w:r>
          </w:p>
        </w:tc>
        <w:tc>
          <w:tcPr>
            <w:tcW w:w="0" w:type="auto"/>
          </w:tcPr>
          <w:p w:rsidR="00DE76C5" w:rsidRDefault="00DE76C5"/>
          <w:p w:rsidR="00DE76C5" w:rsidRDefault="005C703B">
            <w:pPr>
              <w:spacing w:after="0" w:line="276" w:lineRule="auto"/>
            </w:pPr>
            <w:r>
              <w:rPr>
                <w:rFonts w:ascii="Times New Roman" w:eastAsia="Times New Roman" w:hAnsi="Times New Roman" w:cs="Times New Roman"/>
                <w:sz w:val="26"/>
              </w:rPr>
              <w:t>Lệ phí : 200000 Đồng ((Theo quy định của Bộ Tài chính))</w:t>
            </w:r>
          </w:p>
        </w:tc>
        <w:tc>
          <w:tcPr>
            <w:tcW w:w="0" w:type="auto"/>
          </w:tcPr>
          <w:p w:rsidR="00DE76C5" w:rsidRDefault="00DE76C5"/>
          <w:p w:rsidR="00DE76C5" w:rsidRDefault="005C703B">
            <w:pPr>
              <w:spacing w:after="0" w:line="276" w:lineRule="auto"/>
            </w:pPr>
            <w:r>
              <w:rPr>
                <w:rFonts w:ascii="Times New Roman" w:eastAsia="Times New Roman" w:hAnsi="Times New Roman" w:cs="Times New Roman"/>
                <w:sz w:val="26"/>
              </w:rPr>
              <w:t>01 ngày kể từ ngày nhận đủ hồ sơ theo quy định</w:t>
            </w:r>
          </w:p>
        </w:tc>
      </w:tr>
      <w:tr w:rsidR="00DE76C5">
        <w:tblPrEx>
          <w:tblCellMar>
            <w:top w:w="0" w:type="dxa"/>
            <w:bottom w:w="0" w:type="dxa"/>
          </w:tblCellMar>
        </w:tblPrEx>
        <w:tc>
          <w:tcPr>
            <w:tcW w:w="0" w:type="auto"/>
          </w:tcPr>
          <w:p w:rsidR="00DE76C5" w:rsidRDefault="00DE76C5"/>
          <w:p w:rsidR="00DE76C5" w:rsidRDefault="005C703B">
            <w:pPr>
              <w:spacing w:after="0" w:line="276" w:lineRule="auto"/>
            </w:pPr>
            <w:r>
              <w:rPr>
                <w:rFonts w:ascii="Times New Roman" w:eastAsia="Times New Roman" w:hAnsi="Times New Roman" w:cs="Times New Roman"/>
                <w:sz w:val="26"/>
              </w:rPr>
              <w:t>Dịch vụ bưu chính</w:t>
            </w:r>
          </w:p>
        </w:tc>
        <w:tc>
          <w:tcPr>
            <w:tcW w:w="0" w:type="auto"/>
          </w:tcPr>
          <w:p w:rsidR="00DE76C5" w:rsidRDefault="00DE76C5"/>
          <w:p w:rsidR="00DE76C5" w:rsidRDefault="005C703B">
            <w:pPr>
              <w:spacing w:after="0" w:line="276" w:lineRule="auto"/>
            </w:pPr>
            <w:r>
              <w:rPr>
                <w:rFonts w:ascii="Times New Roman" w:eastAsia="Times New Roman" w:hAnsi="Times New Roman" w:cs="Times New Roman"/>
                <w:sz w:val="26"/>
              </w:rPr>
              <w:t>01 Ngày làm việc</w:t>
            </w:r>
          </w:p>
        </w:tc>
        <w:tc>
          <w:tcPr>
            <w:tcW w:w="0" w:type="auto"/>
          </w:tcPr>
          <w:p w:rsidR="00DE76C5" w:rsidRDefault="00DE76C5"/>
          <w:p w:rsidR="00DE76C5" w:rsidRDefault="005C703B">
            <w:pPr>
              <w:spacing w:after="0" w:line="276" w:lineRule="auto"/>
            </w:pPr>
            <w:r>
              <w:rPr>
                <w:rFonts w:ascii="Times New Roman" w:eastAsia="Times New Roman" w:hAnsi="Times New Roman" w:cs="Times New Roman"/>
                <w:sz w:val="26"/>
              </w:rPr>
              <w:t>Lệ phí : 200000 Đồng ((Theo quy định của Bộ Tài chính))</w:t>
            </w:r>
          </w:p>
        </w:tc>
        <w:tc>
          <w:tcPr>
            <w:tcW w:w="0" w:type="auto"/>
          </w:tcPr>
          <w:p w:rsidR="00DE76C5" w:rsidRDefault="00DE76C5"/>
          <w:p w:rsidR="00DE76C5" w:rsidRDefault="005C703B">
            <w:pPr>
              <w:spacing w:after="0" w:line="276" w:lineRule="auto"/>
            </w:pPr>
            <w:r>
              <w:rPr>
                <w:rFonts w:ascii="Times New Roman" w:eastAsia="Times New Roman" w:hAnsi="Times New Roman" w:cs="Times New Roman"/>
                <w:sz w:val="26"/>
              </w:rPr>
              <w:t>01 ngày kể từ ngày nhận đủ hồ sơ theo quy định</w:t>
            </w:r>
          </w:p>
        </w:tc>
      </w:tr>
    </w:tbl>
    <w:p w:rsidR="00DE76C5" w:rsidRDefault="005C703B">
      <w:pPr>
        <w:spacing w:before="240" w:after="0" w:line="276" w:lineRule="auto"/>
        <w:jc w:val="both"/>
      </w:pPr>
      <w:r>
        <w:rPr>
          <w:rFonts w:ascii="Times New Roman" w:eastAsia="Times New Roman" w:hAnsi="Times New Roman" w:cs="Times New Roman"/>
          <w:b/>
          <w:sz w:val="26"/>
        </w:rPr>
        <w:t xml:space="preserve">Thành phần hồ sơ: </w:t>
      </w:r>
    </w:p>
    <w:p w:rsidR="00DE76C5" w:rsidRDefault="005C703B">
      <w:pPr>
        <w:shd w:val="clear" w:color="auto" w:fill="F2F6F9"/>
        <w:spacing w:before="120" w:after="0" w:line="276" w:lineRule="auto"/>
        <w:jc w:val="both"/>
      </w:pPr>
      <w:r>
        <w:rPr>
          <w:rFonts w:ascii="Times New Roman" w:eastAsia="Times New Roman" w:hAnsi="Times New Roman" w:cs="Times New Roman"/>
          <w:b/>
          <w:sz w:val="26"/>
        </w:rPr>
        <w:t>Hồ sơ cấp Giấy chứng nhận tên định danh</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566"/>
        <w:gridCol w:w="2527"/>
        <w:gridCol w:w="1318"/>
      </w:tblGrid>
      <w:tr w:rsidR="00DE76C5">
        <w:tblPrEx>
          <w:tblCellMar>
            <w:top w:w="0" w:type="dxa"/>
            <w:bottom w:w="0" w:type="dxa"/>
          </w:tblCellMar>
        </w:tblPrEx>
        <w:tc>
          <w:tcPr>
            <w:tcW w:w="6000" w:type="dxa"/>
          </w:tcPr>
          <w:p w:rsidR="00DE76C5" w:rsidRDefault="00DE76C5"/>
          <w:p w:rsidR="00DE76C5" w:rsidRDefault="005C703B">
            <w:pPr>
              <w:spacing w:after="0" w:line="276" w:lineRule="auto"/>
              <w:jc w:val="center"/>
            </w:pPr>
            <w:r>
              <w:rPr>
                <w:rFonts w:ascii="Times New Roman" w:eastAsia="Times New Roman" w:hAnsi="Times New Roman" w:cs="Times New Roman"/>
                <w:b/>
                <w:sz w:val="26"/>
              </w:rPr>
              <w:t>Tên giấy tờ</w:t>
            </w:r>
          </w:p>
        </w:tc>
        <w:tc>
          <w:tcPr>
            <w:tcW w:w="2000" w:type="dxa"/>
          </w:tcPr>
          <w:p w:rsidR="00DE76C5" w:rsidRDefault="00DE76C5"/>
          <w:p w:rsidR="00DE76C5" w:rsidRDefault="005C703B">
            <w:pPr>
              <w:spacing w:after="0" w:line="276" w:lineRule="auto"/>
              <w:jc w:val="center"/>
            </w:pPr>
            <w:r>
              <w:rPr>
                <w:rFonts w:ascii="Times New Roman" w:eastAsia="Times New Roman" w:hAnsi="Times New Roman" w:cs="Times New Roman"/>
                <w:b/>
                <w:sz w:val="26"/>
              </w:rPr>
              <w:t>Mẫu đơn, tờ khai</w:t>
            </w:r>
          </w:p>
        </w:tc>
        <w:tc>
          <w:tcPr>
            <w:tcW w:w="2000" w:type="dxa"/>
          </w:tcPr>
          <w:p w:rsidR="00DE76C5" w:rsidRDefault="00DE76C5"/>
          <w:p w:rsidR="00DE76C5" w:rsidRDefault="005C703B">
            <w:pPr>
              <w:spacing w:after="0" w:line="276" w:lineRule="auto"/>
              <w:jc w:val="center"/>
            </w:pPr>
            <w:r>
              <w:rPr>
                <w:rFonts w:ascii="Times New Roman" w:eastAsia="Times New Roman" w:hAnsi="Times New Roman" w:cs="Times New Roman"/>
                <w:b/>
                <w:sz w:val="26"/>
              </w:rPr>
              <w:t>Số lượng</w:t>
            </w:r>
          </w:p>
        </w:tc>
      </w:tr>
      <w:tr w:rsidR="00DE76C5">
        <w:tblPrEx>
          <w:tblCellMar>
            <w:top w:w="0" w:type="dxa"/>
            <w:bottom w:w="0" w:type="dxa"/>
          </w:tblCellMar>
        </w:tblPrEx>
        <w:tc>
          <w:tcPr>
            <w:tcW w:w="0" w:type="auto"/>
          </w:tcPr>
          <w:p w:rsidR="00DE76C5" w:rsidRDefault="00DE76C5"/>
          <w:p w:rsidR="00DE76C5" w:rsidRDefault="005C703B">
            <w:pPr>
              <w:spacing w:after="0" w:line="276" w:lineRule="auto"/>
            </w:pPr>
            <w:r>
              <w:rPr>
                <w:rFonts w:ascii="Times New Roman" w:eastAsia="Times New Roman" w:hAnsi="Times New Roman" w:cs="Times New Roman"/>
                <w:sz w:val="26"/>
              </w:rPr>
              <w:t>Bản khai Cấp tên định danh</w:t>
            </w:r>
          </w:p>
        </w:tc>
        <w:tc>
          <w:tcPr>
            <w:tcW w:w="0" w:type="auto"/>
          </w:tcPr>
          <w:p w:rsidR="00DE76C5" w:rsidRDefault="00DE76C5"/>
          <w:p w:rsidR="00DE76C5" w:rsidRDefault="005C703B">
            <w:pPr>
              <w:spacing w:after="0" w:line="276" w:lineRule="auto"/>
            </w:pPr>
            <w:r>
              <w:rPr>
                <w:rFonts w:ascii="Times New Roman" w:eastAsia="Times New Roman" w:hAnsi="Times New Roman" w:cs="Times New Roman"/>
                <w:sz w:val="26"/>
              </w:rPr>
              <w:t>Bản khai đăng ký tên định danh.docx</w:t>
            </w:r>
          </w:p>
        </w:tc>
        <w:tc>
          <w:tcPr>
            <w:tcW w:w="0" w:type="auto"/>
          </w:tcPr>
          <w:p w:rsidR="00DE76C5" w:rsidRDefault="00DE76C5"/>
          <w:p w:rsidR="00DE76C5" w:rsidRDefault="005C703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 xml:space="preserve">Bản sao: </w:t>
            </w:r>
          </w:p>
        </w:tc>
      </w:tr>
      <w:tr w:rsidR="00DE76C5">
        <w:tblPrEx>
          <w:tblCellMar>
            <w:top w:w="0" w:type="dxa"/>
            <w:bottom w:w="0" w:type="dxa"/>
          </w:tblCellMar>
        </w:tblPrEx>
        <w:tc>
          <w:tcPr>
            <w:tcW w:w="0" w:type="auto"/>
          </w:tcPr>
          <w:p w:rsidR="00DE76C5" w:rsidRDefault="00DE76C5"/>
          <w:p w:rsidR="00DE76C5" w:rsidRDefault="005C703B">
            <w:pPr>
              <w:spacing w:after="0" w:line="276" w:lineRule="auto"/>
            </w:pPr>
            <w:r>
              <w:rPr>
                <w:rFonts w:ascii="Times New Roman" w:eastAsia="Times New Roman" w:hAnsi="Times New Roman" w:cs="Times New Roman"/>
                <w:sz w:val="26"/>
              </w:rPr>
              <w:t>Bản sao có chứng thực Quyết định thành lập của tổ chức hoặc giấy chứng nhận đăng ký doanh nghiệp</w:t>
            </w:r>
          </w:p>
        </w:tc>
        <w:tc>
          <w:tcPr>
            <w:tcW w:w="0" w:type="auto"/>
          </w:tcPr>
          <w:p w:rsidR="00DE76C5" w:rsidRDefault="00DE76C5"/>
        </w:tc>
        <w:tc>
          <w:tcPr>
            <w:tcW w:w="0" w:type="auto"/>
          </w:tcPr>
          <w:p w:rsidR="00DE76C5" w:rsidRDefault="00DE76C5"/>
          <w:p w:rsidR="00DE76C5" w:rsidRDefault="005C703B">
            <w:pPr>
              <w:spacing w:after="0" w:line="276" w:lineRule="auto"/>
            </w:pPr>
            <w:r>
              <w:rPr>
                <w:rFonts w:ascii="Times New Roman" w:eastAsia="Times New Roman" w:hAnsi="Times New Roman" w:cs="Times New Roman"/>
                <w:sz w:val="26"/>
              </w:rPr>
              <w:t xml:space="preserve">Bản chính: </w:t>
            </w:r>
            <w:r>
              <w:rPr>
                <w:rFonts w:ascii="Times New Roman" w:eastAsia="Times New Roman" w:hAnsi="Times New Roman" w:cs="Times New Roman"/>
                <w:sz w:val="26"/>
              </w:rPr>
              <w:br/>
              <w:t>Bản sao: 1</w:t>
            </w:r>
          </w:p>
        </w:tc>
      </w:tr>
      <w:tr w:rsidR="00DE76C5">
        <w:tblPrEx>
          <w:tblCellMar>
            <w:top w:w="0" w:type="dxa"/>
            <w:bottom w:w="0" w:type="dxa"/>
          </w:tblCellMar>
        </w:tblPrEx>
        <w:tc>
          <w:tcPr>
            <w:tcW w:w="0" w:type="auto"/>
          </w:tcPr>
          <w:p w:rsidR="00DE76C5" w:rsidRDefault="00DE76C5"/>
          <w:p w:rsidR="00DE76C5" w:rsidRDefault="005C703B">
            <w:pPr>
              <w:spacing w:after="0" w:line="276" w:lineRule="auto"/>
            </w:pPr>
            <w:r>
              <w:rPr>
                <w:rFonts w:ascii="Times New Roman" w:eastAsia="Times New Roman" w:hAnsi="Times New Roman" w:cs="Times New Roman"/>
                <w:sz w:val="26"/>
              </w:rPr>
              <w:t>Bản sao có chứng thực chứng minh nhân dân hoặc căn cước công dân hoặc hộ chiếu</w:t>
            </w:r>
          </w:p>
        </w:tc>
        <w:tc>
          <w:tcPr>
            <w:tcW w:w="0" w:type="auto"/>
          </w:tcPr>
          <w:p w:rsidR="00DE76C5" w:rsidRDefault="00DE76C5"/>
        </w:tc>
        <w:tc>
          <w:tcPr>
            <w:tcW w:w="0" w:type="auto"/>
          </w:tcPr>
          <w:p w:rsidR="00DE76C5" w:rsidRDefault="00DE76C5"/>
          <w:p w:rsidR="00DE76C5" w:rsidRDefault="005C703B">
            <w:pPr>
              <w:spacing w:after="0" w:line="276" w:lineRule="auto"/>
            </w:pPr>
            <w:r>
              <w:rPr>
                <w:rFonts w:ascii="Times New Roman" w:eastAsia="Times New Roman" w:hAnsi="Times New Roman" w:cs="Times New Roman"/>
                <w:sz w:val="26"/>
              </w:rPr>
              <w:t xml:space="preserve">Bản chính: </w:t>
            </w:r>
            <w:r>
              <w:rPr>
                <w:rFonts w:ascii="Times New Roman" w:eastAsia="Times New Roman" w:hAnsi="Times New Roman" w:cs="Times New Roman"/>
                <w:sz w:val="26"/>
              </w:rPr>
              <w:br/>
              <w:t>Bản sao: 1</w:t>
            </w:r>
          </w:p>
        </w:tc>
      </w:tr>
      <w:tr w:rsidR="00DE76C5">
        <w:tblPrEx>
          <w:tblCellMar>
            <w:top w:w="0" w:type="dxa"/>
            <w:bottom w:w="0" w:type="dxa"/>
          </w:tblCellMar>
        </w:tblPrEx>
        <w:tc>
          <w:tcPr>
            <w:tcW w:w="0" w:type="auto"/>
          </w:tcPr>
          <w:p w:rsidR="00DE76C5" w:rsidRDefault="00DE76C5"/>
          <w:p w:rsidR="00DE76C5" w:rsidRDefault="005C703B">
            <w:pPr>
              <w:spacing w:after="0" w:line="276" w:lineRule="auto"/>
            </w:pPr>
            <w:r>
              <w:rPr>
                <w:rFonts w:ascii="Times New Roman" w:eastAsia="Times New Roman" w:hAnsi="Times New Roman" w:cs="Times New Roman"/>
                <w:sz w:val="26"/>
              </w:rPr>
              <w:t>Các giấy tờ khác có liên quan tới quyền sở hữu trí tuệ, đăng ký thương hiệu</w:t>
            </w:r>
          </w:p>
        </w:tc>
        <w:tc>
          <w:tcPr>
            <w:tcW w:w="0" w:type="auto"/>
          </w:tcPr>
          <w:p w:rsidR="00DE76C5" w:rsidRDefault="00DE76C5"/>
          <w:p w:rsidR="00DE76C5" w:rsidRDefault="005C703B">
            <w:pPr>
              <w:spacing w:after="0" w:line="276" w:lineRule="auto"/>
            </w:pPr>
            <w:r>
              <w:rPr>
                <w:rFonts w:ascii="Times New Roman" w:eastAsia="Times New Roman" w:hAnsi="Times New Roman" w:cs="Times New Roman"/>
                <w:sz w:val="26"/>
              </w:rPr>
              <w:t>Giấy ủy quyền.docx</w:t>
            </w:r>
          </w:p>
        </w:tc>
        <w:tc>
          <w:tcPr>
            <w:tcW w:w="0" w:type="auto"/>
          </w:tcPr>
          <w:p w:rsidR="00DE76C5" w:rsidRDefault="00DE76C5"/>
          <w:p w:rsidR="00DE76C5" w:rsidRDefault="005C703B">
            <w:pPr>
              <w:spacing w:after="0" w:line="276" w:lineRule="auto"/>
            </w:pPr>
            <w:r>
              <w:rPr>
                <w:rFonts w:ascii="Times New Roman" w:eastAsia="Times New Roman" w:hAnsi="Times New Roman" w:cs="Times New Roman"/>
                <w:sz w:val="26"/>
              </w:rPr>
              <w:t xml:space="preserve">Bản chính: </w:t>
            </w:r>
            <w:r>
              <w:rPr>
                <w:rFonts w:ascii="Times New Roman" w:eastAsia="Times New Roman" w:hAnsi="Times New Roman" w:cs="Times New Roman"/>
                <w:sz w:val="26"/>
              </w:rPr>
              <w:br/>
              <w:t>Bản sao: 1</w:t>
            </w:r>
          </w:p>
        </w:tc>
      </w:tr>
    </w:tbl>
    <w:p w:rsidR="00DE76C5" w:rsidRDefault="005C703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Tổ chức (không bao gồm doanh nghiệp, HTX), Hợp tác xã</w:t>
      </w:r>
    </w:p>
    <w:p w:rsidR="00DE76C5" w:rsidRDefault="005C703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An toàn thông tin</w:t>
      </w:r>
    </w:p>
    <w:p w:rsidR="00DE76C5" w:rsidRDefault="005C703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Khoa học và Công nghệ ( Bộ TTTT cũ)</w:t>
      </w:r>
    </w:p>
    <w:p w:rsidR="00DE76C5" w:rsidRDefault="005C703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An toàn thông tin, Tầng 8, Tòa nhà Cục Tần số Vô tuyến điện, 115 Trần Duy Hưng, Trung Hòa, Cầu giấy, Hà Nội</w:t>
      </w:r>
    </w:p>
    <w:p w:rsidR="00DE76C5" w:rsidRDefault="005C703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DE76C5" w:rsidRDefault="005C703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DE76C5" w:rsidRDefault="005C703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tên định danh</w:t>
      </w:r>
    </w:p>
    <w:p w:rsidR="00DE76C5" w:rsidRDefault="005C703B">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1"/>
        <w:gridCol w:w="3295"/>
        <w:gridCol w:w="1412"/>
        <w:gridCol w:w="2763"/>
      </w:tblGrid>
      <w:tr w:rsidR="00DE76C5">
        <w:tblPrEx>
          <w:tblCellMar>
            <w:top w:w="0" w:type="dxa"/>
            <w:bottom w:w="0" w:type="dxa"/>
          </w:tblCellMar>
        </w:tblPrEx>
        <w:tc>
          <w:tcPr>
            <w:tcW w:w="2000" w:type="dxa"/>
          </w:tcPr>
          <w:p w:rsidR="00DE76C5" w:rsidRDefault="00DE76C5"/>
          <w:p w:rsidR="00DE76C5" w:rsidRDefault="005C703B">
            <w:pPr>
              <w:spacing w:after="0" w:line="276" w:lineRule="auto"/>
              <w:jc w:val="center"/>
            </w:pPr>
            <w:r>
              <w:rPr>
                <w:rFonts w:ascii="Times New Roman" w:eastAsia="Times New Roman" w:hAnsi="Times New Roman" w:cs="Times New Roman"/>
                <w:b/>
                <w:sz w:val="26"/>
              </w:rPr>
              <w:t>Số ký hiệu</w:t>
            </w:r>
          </w:p>
        </w:tc>
        <w:tc>
          <w:tcPr>
            <w:tcW w:w="3500" w:type="dxa"/>
          </w:tcPr>
          <w:p w:rsidR="00DE76C5" w:rsidRDefault="00DE76C5"/>
          <w:p w:rsidR="00DE76C5" w:rsidRDefault="005C703B">
            <w:pPr>
              <w:spacing w:after="0" w:line="276" w:lineRule="auto"/>
              <w:jc w:val="center"/>
            </w:pPr>
            <w:r>
              <w:rPr>
                <w:rFonts w:ascii="Times New Roman" w:eastAsia="Times New Roman" w:hAnsi="Times New Roman" w:cs="Times New Roman"/>
                <w:b/>
                <w:sz w:val="26"/>
              </w:rPr>
              <w:t>Trích yếu</w:t>
            </w:r>
          </w:p>
        </w:tc>
        <w:tc>
          <w:tcPr>
            <w:tcW w:w="1500" w:type="dxa"/>
          </w:tcPr>
          <w:p w:rsidR="00DE76C5" w:rsidRDefault="00DE76C5"/>
          <w:p w:rsidR="00DE76C5" w:rsidRDefault="005C703B">
            <w:pPr>
              <w:spacing w:after="0" w:line="276" w:lineRule="auto"/>
              <w:jc w:val="center"/>
            </w:pPr>
            <w:r>
              <w:rPr>
                <w:rFonts w:ascii="Times New Roman" w:eastAsia="Times New Roman" w:hAnsi="Times New Roman" w:cs="Times New Roman"/>
                <w:b/>
                <w:sz w:val="26"/>
              </w:rPr>
              <w:t>Ngày ban hành</w:t>
            </w:r>
          </w:p>
        </w:tc>
        <w:tc>
          <w:tcPr>
            <w:tcW w:w="3000" w:type="dxa"/>
          </w:tcPr>
          <w:p w:rsidR="00DE76C5" w:rsidRDefault="00DE76C5"/>
          <w:p w:rsidR="00DE76C5" w:rsidRDefault="005C703B">
            <w:pPr>
              <w:spacing w:after="0" w:line="276" w:lineRule="auto"/>
              <w:jc w:val="center"/>
            </w:pPr>
            <w:r>
              <w:rPr>
                <w:rFonts w:ascii="Times New Roman" w:eastAsia="Times New Roman" w:hAnsi="Times New Roman" w:cs="Times New Roman"/>
                <w:b/>
                <w:sz w:val="26"/>
              </w:rPr>
              <w:t>Cơ quan ban hành</w:t>
            </w:r>
          </w:p>
        </w:tc>
      </w:tr>
      <w:tr w:rsidR="00DE76C5">
        <w:tblPrEx>
          <w:tblCellMar>
            <w:top w:w="0" w:type="dxa"/>
            <w:bottom w:w="0" w:type="dxa"/>
          </w:tblCellMar>
        </w:tblPrEx>
        <w:tc>
          <w:tcPr>
            <w:tcW w:w="0" w:type="auto"/>
          </w:tcPr>
          <w:p w:rsidR="00DE76C5" w:rsidRDefault="00DE76C5"/>
          <w:p w:rsidR="00DE76C5" w:rsidRDefault="005C703B">
            <w:pPr>
              <w:spacing w:after="0" w:line="276" w:lineRule="auto"/>
            </w:pPr>
            <w:r>
              <w:rPr>
                <w:rFonts w:ascii="Times New Roman" w:eastAsia="Times New Roman" w:hAnsi="Times New Roman" w:cs="Times New Roman"/>
                <w:sz w:val="26"/>
              </w:rPr>
              <w:t>91/2020/NĐ-CP</w:t>
            </w:r>
          </w:p>
        </w:tc>
        <w:tc>
          <w:tcPr>
            <w:tcW w:w="0" w:type="auto"/>
          </w:tcPr>
          <w:p w:rsidR="00DE76C5" w:rsidRDefault="00DE76C5"/>
          <w:p w:rsidR="00DE76C5" w:rsidRDefault="005C703B">
            <w:pPr>
              <w:spacing w:after="0" w:line="276" w:lineRule="auto"/>
            </w:pPr>
            <w:r>
              <w:rPr>
                <w:rFonts w:ascii="Times New Roman" w:eastAsia="Times New Roman" w:hAnsi="Times New Roman" w:cs="Times New Roman"/>
                <w:sz w:val="26"/>
              </w:rPr>
              <w:t>Nghị định 91/2020/NĐ-CP</w:t>
            </w:r>
          </w:p>
        </w:tc>
        <w:tc>
          <w:tcPr>
            <w:tcW w:w="0" w:type="auto"/>
          </w:tcPr>
          <w:p w:rsidR="00DE76C5" w:rsidRDefault="00DE76C5"/>
          <w:p w:rsidR="00DE76C5" w:rsidRDefault="005C703B">
            <w:pPr>
              <w:spacing w:after="0" w:line="276" w:lineRule="auto"/>
            </w:pPr>
            <w:r>
              <w:rPr>
                <w:rFonts w:ascii="Times New Roman" w:eastAsia="Times New Roman" w:hAnsi="Times New Roman" w:cs="Times New Roman"/>
                <w:sz w:val="26"/>
              </w:rPr>
              <w:t>14-08-2020</w:t>
            </w:r>
          </w:p>
        </w:tc>
        <w:tc>
          <w:tcPr>
            <w:tcW w:w="0" w:type="auto"/>
          </w:tcPr>
          <w:p w:rsidR="00DE76C5" w:rsidRDefault="00DE76C5"/>
        </w:tc>
      </w:tr>
    </w:tbl>
    <w:p w:rsidR="00DE76C5" w:rsidRDefault="005C703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w:t>
      </w:r>
    </w:p>
    <w:p w:rsidR="00DE76C5" w:rsidRDefault="005C703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DE76C5" w:rsidRDefault="005C703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https://thutuc.dichvucong.gov.vn/p/home/dvc-tthc-thu-tuc-hanh-chinh-chi-tiet.html?ma_thu_tuc=237343</w:t>
      </w:r>
    </w:p>
    <w:sectPr w:rsidR="00DE76C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E76C5"/>
    <w:rsid w:val="000C7A09"/>
    <w:rsid w:val="005C703B"/>
    <w:rsid w:val="00DE7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8E11436-C383-40EF-B289-B29223204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419</Words>
  <Characters>2391</Characters>
  <Application>Microsoft Office Word</Application>
  <DocSecurity>0</DocSecurity>
  <Lines>19</Lines>
  <Paragraphs>5</Paragraphs>
  <ScaleCrop>false</ScaleCrop>
  <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2025-11-24T08:42:00Z</dcterms:created>
  <dcterms:modified xsi:type="dcterms:W3CDTF">2025-11-24T08:42:00Z</dcterms:modified>
</cp:coreProperties>
</file>