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596D" w:rsidRDefault="00964B0C">
      <w:pPr>
        <w:spacing w:after="300" w:line="276" w:lineRule="auto"/>
        <w:jc w:val="center"/>
      </w:pPr>
      <w:r>
        <w:rPr>
          <w:rFonts w:ascii="Times New Roman" w:eastAsia="Times New Roman" w:hAnsi="Times New Roman" w:cs="Times New Roman"/>
          <w:b/>
          <w:sz w:val="26"/>
        </w:rPr>
        <w:t>Chi tiết thủ tục hành chính</w:t>
      </w:r>
    </w:p>
    <w:p w:rsidR="0038596D" w:rsidRDefault="00964B0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1.010940</w:t>
      </w:r>
    </w:p>
    <w:p w:rsidR="0038596D" w:rsidRDefault="00964B0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rsidR="0038596D" w:rsidRDefault="00964B0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cai nghiện ma túy tự nguyện, cơ sở cai nghiện ma túy công lập đủ điều kiện cung cấp dịch vụ cai nghiện ma túy tự nguyện tại gia đình, cộng đồng</w:t>
      </w:r>
    </w:p>
    <w:p w:rsidR="0038596D" w:rsidRDefault="00964B0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38596D" w:rsidRDefault="00964B0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8596D" w:rsidRDefault="00964B0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rsidR="0038596D" w:rsidRDefault="00964B0C">
      <w:pPr>
        <w:spacing w:after="0" w:line="276" w:lineRule="auto"/>
        <w:jc w:val="both"/>
      </w:pPr>
      <w:r>
        <w:rPr>
          <w:rFonts w:ascii="Times New Roman" w:eastAsia="Times New Roman" w:hAnsi="Times New Roman" w:cs="Times New Roman"/>
          <w:b/>
          <w:sz w:val="26"/>
        </w:rPr>
        <w:t xml:space="preserve">Trình tự thực hiện: </w:t>
      </w:r>
    </w:p>
    <w:p w:rsidR="0038596D" w:rsidRDefault="0038596D">
      <w:pPr>
        <w:shd w:val="clear" w:color="auto" w:fill="F2F6F9"/>
        <w:spacing w:before="120" w:after="0" w:line="276" w:lineRule="auto"/>
        <w:jc w:val="both"/>
      </w:pPr>
    </w:p>
    <w:p w:rsidR="0038596D" w:rsidRDefault="00964B0C">
      <w:pPr>
        <w:spacing w:after="0" w:line="276" w:lineRule="auto"/>
        <w:jc w:val="both"/>
      </w:pPr>
      <w:r>
        <w:rPr>
          <w:rFonts w:ascii="Times New Roman" w:eastAsia="Times New Roman" w:hAnsi="Times New Roman" w:cs="Times New Roman"/>
          <w:sz w:val="26"/>
        </w:rPr>
        <w:t>Bước 1: Nộp hồ sơ Cơ sở cai nghiện ma túy tự nguyện, cơ sở cai nghiện ma túy công lập gửi 01 bộ hồ sơ theo quy định tại Khoản 1 Điều 17 Nghị định số 116/2021/NĐ-CP đến Ủy ban nhân dân cấp huyện nơi tổ chức đóng trụ sở. Trường hợp gửi hồ sơ theo phương thức điện tử thì cơ sở cai nghiện ma túy tự nguyện, cơ sở cai nghiện ma túy công lập có trách nhiệm lưu giữ toàn bộ bản gốc của hồ sơ và chịu trách nhiệm trước pháp luật về tính chính xác, trung thực của hồ sơ. Bước 2: Tiếp nhận hồ sơ Ủy ban nhân dân huyện tiế</w:t>
      </w:r>
      <w:r>
        <w:rPr>
          <w:rFonts w:ascii="Times New Roman" w:eastAsia="Times New Roman" w:hAnsi="Times New Roman" w:cs="Times New Roman"/>
          <w:sz w:val="26"/>
        </w:rPr>
        <w:t>p nhận hồ sơ trong giờ làm việc, nếu chưa hợp lệ phải cấp ngay phiếu hướng dẫn cho người hồ sơ. Bước 3: Tổ chức thẩm định Chủ tịch Ủy ban nhân dân cấp huyện có trách nhiệm tổ chức thẩm định hồ sơ, thẩm định các điều kiện công bố. Bước 4: Quyết định công bố / không công bố Trong thời hạn 10 ngày làm việc, kể từ ngày nhận được hồ sơ đăng ký hợp lệ, Chủ tịch Ủy ban nhân dân cấp huyện tổ chức thẩm định và công bố cơ sở cai nghiện ma túy tự nguyện, cơ sở cai nghiện ma túy công lập đủ điều kiện cung cấp dịch vụ c</w:t>
      </w:r>
      <w:r>
        <w:rPr>
          <w:rFonts w:ascii="Times New Roman" w:eastAsia="Times New Roman" w:hAnsi="Times New Roman" w:cs="Times New Roman"/>
          <w:sz w:val="26"/>
        </w:rPr>
        <w:t>ai nghiện ma túy tự nguyện tại gia đình, cộng đồng. Trường hợp không đủ điều kiện công bố phải trả lời bằng văn bản và nêu rõ lý do.</w:t>
      </w:r>
    </w:p>
    <w:p w:rsidR="0038596D" w:rsidRDefault="00964B0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9"/>
        <w:gridCol w:w="1771"/>
        <w:gridCol w:w="2987"/>
        <w:gridCol w:w="2924"/>
      </w:tblGrid>
      <w:tr w:rsidR="0038596D">
        <w:tblPrEx>
          <w:tblCellMar>
            <w:top w:w="0" w:type="dxa"/>
            <w:bottom w:w="0" w:type="dxa"/>
          </w:tblCellMar>
        </w:tblPrEx>
        <w:tc>
          <w:tcPr>
            <w:tcW w:w="15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Hình thức nộp</w:t>
            </w:r>
          </w:p>
        </w:tc>
        <w:tc>
          <w:tcPr>
            <w:tcW w:w="2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Phí, lệ phí</w:t>
            </w:r>
          </w:p>
        </w:tc>
        <w:tc>
          <w:tcPr>
            <w:tcW w:w="3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Mô tả</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Trực tiếp</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10 Ngày làm việc</w:t>
            </w:r>
          </w:p>
        </w:tc>
        <w:tc>
          <w:tcPr>
            <w:tcW w:w="0" w:type="auto"/>
          </w:tcPr>
          <w:p w:rsidR="0038596D" w:rsidRDefault="0038596D"/>
          <w:p w:rsidR="0038596D" w:rsidRDefault="0038596D">
            <w:pPr>
              <w:spacing w:after="0" w:line="276" w:lineRule="auto"/>
            </w:pP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Kể từ ngày nhận đủ hồ sơ hợp lệ</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Trực tuyến</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10 Ngày làm việc</w:t>
            </w:r>
          </w:p>
        </w:tc>
        <w:tc>
          <w:tcPr>
            <w:tcW w:w="0" w:type="auto"/>
          </w:tcPr>
          <w:p w:rsidR="0038596D" w:rsidRDefault="0038596D"/>
          <w:p w:rsidR="0038596D" w:rsidRDefault="0038596D">
            <w:pPr>
              <w:spacing w:after="0" w:line="276" w:lineRule="auto"/>
            </w:pP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Kể từ ngày nhận đủ hồ sơ hợp lệ</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lastRenderedPageBreak/>
              <w:t>Dịch vụ bưu chính</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lastRenderedPageBreak/>
              <w:t>10 Ngày làm việc</w:t>
            </w:r>
          </w:p>
        </w:tc>
        <w:tc>
          <w:tcPr>
            <w:tcW w:w="0" w:type="auto"/>
          </w:tcPr>
          <w:p w:rsidR="0038596D" w:rsidRDefault="0038596D"/>
          <w:p w:rsidR="0038596D" w:rsidRDefault="0038596D">
            <w:pPr>
              <w:spacing w:after="0" w:line="276" w:lineRule="auto"/>
            </w:pP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lastRenderedPageBreak/>
              <w:t>Kể từ ngày nhận đủ hồ sơ hợp lệ</w:t>
            </w:r>
          </w:p>
        </w:tc>
      </w:tr>
    </w:tbl>
    <w:p w:rsidR="0038596D" w:rsidRDefault="00964B0C">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38596D" w:rsidRDefault="00964B0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7"/>
        <w:gridCol w:w="1075"/>
        <w:gridCol w:w="929"/>
      </w:tblGrid>
      <w:tr w:rsidR="0038596D">
        <w:tblPrEx>
          <w:tblCellMar>
            <w:top w:w="0" w:type="dxa"/>
            <w:bottom w:w="0" w:type="dxa"/>
          </w:tblCellMar>
        </w:tblPrEx>
        <w:tc>
          <w:tcPr>
            <w:tcW w:w="6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Tên giấy tờ</w:t>
            </w:r>
          </w:p>
        </w:tc>
        <w:tc>
          <w:tcPr>
            <w:tcW w:w="2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Mẫu đơn, tờ khai</w:t>
            </w:r>
          </w:p>
        </w:tc>
        <w:tc>
          <w:tcPr>
            <w:tcW w:w="2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Số lượng</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a) Văn bản đề nghị công bố (công bố lại) đủ điều kiện cung cấp dịch vụ cai nghiện ma túy tự nguyện tại gia đình, cộng đồng của tổ chức, cá nhân đề nghị theo Mẫu số 13 Phụ lục II Nghị định số 116/2021/NĐ-CP.</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Mau so 13.docx</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b) Các tài liệu sau đây đối với cơ sở cai nghiện ma túy công lập: - Bản sao quyết định thành lập; - Tài liệu chứng minh bảo đảm đủ các điều kiện cơ sở vật chất, trang thiết bị cung cấp dịch vụ theo quy định tại Khoản 2 Điều 16 Nghị định số 116/2021/NĐ-CP; - 01 bản chính danh sách nhân viên của cơ sở cai nghiện ma túy/cơ sở cung cấp dịch vụ cai nghiện ma túy tự nguyện theo Mẫu số 03 Phụ lục II Nghị định số 116/2021/NĐ-CP; - 01 bản sao văn bằng, chứng chỉ, phiếu lý lịch tư pháp được cấp không quá 03 tháng tại</w:t>
            </w:r>
            <w:r>
              <w:rPr>
                <w:rFonts w:ascii="Times New Roman" w:eastAsia="Times New Roman" w:hAnsi="Times New Roman" w:cs="Times New Roman"/>
                <w:sz w:val="26"/>
              </w:rPr>
              <w:t xml:space="preserve"> thời điểm nộp hồ sơ của từng nhân viên; - Bản lý lịch tóm tắt của người đứng đầu hoặc người đại diện theo pháp luật của cơ sở cung cấp dịch vụ theo Mẫu số 04 Phụ lục II Nghị định số 116/2021/NĐ-CP; - Bản dự kiến quy trình cung cấp dịch vụ cai nghiện ma túy tự nguyện tại gia đình, cộng đồng.</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Mau so 04.docx</w:t>
            </w:r>
          </w:p>
          <w:p w:rsidR="0038596D" w:rsidRDefault="00964B0C">
            <w:pPr>
              <w:spacing w:after="0" w:line="276" w:lineRule="auto"/>
            </w:pPr>
            <w:r>
              <w:rPr>
                <w:rFonts w:ascii="Times New Roman" w:eastAsia="Times New Roman" w:hAnsi="Times New Roman" w:cs="Times New Roman"/>
                <w:sz w:val="26"/>
              </w:rPr>
              <w:t>Mau so 14.docx</w:t>
            </w:r>
          </w:p>
          <w:p w:rsidR="0038596D" w:rsidRDefault="00964B0C">
            <w:pPr>
              <w:spacing w:after="0" w:line="276" w:lineRule="auto"/>
            </w:pPr>
            <w:r>
              <w:rPr>
                <w:rFonts w:ascii="Times New Roman" w:eastAsia="Times New Roman" w:hAnsi="Times New Roman" w:cs="Times New Roman"/>
                <w:sz w:val="26"/>
              </w:rPr>
              <w:t>Mau so 03.docx</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c) Giấy phép hoạt động cai nghiện ma túy tự nguyện đối với cơ sở cai nghiện ma túy tự nguyện.</w:t>
            </w:r>
          </w:p>
        </w:tc>
        <w:tc>
          <w:tcPr>
            <w:tcW w:w="0" w:type="auto"/>
          </w:tcPr>
          <w:p w:rsidR="0038596D" w:rsidRDefault="0038596D"/>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8596D" w:rsidRDefault="00964B0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38596D" w:rsidRDefault="00964B0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Huyện</w:t>
      </w:r>
    </w:p>
    <w:p w:rsidR="0038596D" w:rsidRDefault="00964B0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8596D" w:rsidRDefault="00964B0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Huyện</w:t>
      </w:r>
    </w:p>
    <w:p w:rsidR="0038596D" w:rsidRDefault="00964B0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8596D" w:rsidRDefault="00964B0C">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38596D" w:rsidRDefault="00964B0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huyện công bố (công bố lại) cơ sở đủ điều kiện cung cấp dịch vụ cai nghiện ma túy tự nguyện tại gia đình, cộng đồng.</w:t>
      </w:r>
    </w:p>
    <w:p w:rsidR="0038596D" w:rsidRDefault="00964B0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9"/>
        <w:gridCol w:w="5726"/>
        <w:gridCol w:w="791"/>
        <w:gridCol w:w="1239"/>
      </w:tblGrid>
      <w:tr w:rsidR="0038596D">
        <w:tblPrEx>
          <w:tblCellMar>
            <w:top w:w="0" w:type="dxa"/>
            <w:bottom w:w="0" w:type="dxa"/>
          </w:tblCellMar>
        </w:tblPrEx>
        <w:tc>
          <w:tcPr>
            <w:tcW w:w="2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Số ký hiệu</w:t>
            </w:r>
          </w:p>
        </w:tc>
        <w:tc>
          <w:tcPr>
            <w:tcW w:w="35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Trích yếu</w:t>
            </w:r>
          </w:p>
        </w:tc>
        <w:tc>
          <w:tcPr>
            <w:tcW w:w="15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Ngày ban hành</w:t>
            </w:r>
          </w:p>
        </w:tc>
        <w:tc>
          <w:tcPr>
            <w:tcW w:w="3000" w:type="dxa"/>
          </w:tcPr>
          <w:p w:rsidR="0038596D" w:rsidRDefault="0038596D"/>
          <w:p w:rsidR="0038596D" w:rsidRDefault="00964B0C">
            <w:pPr>
              <w:spacing w:after="0" w:line="276" w:lineRule="auto"/>
              <w:jc w:val="center"/>
            </w:pPr>
            <w:r>
              <w:rPr>
                <w:rFonts w:ascii="Times New Roman" w:eastAsia="Times New Roman" w:hAnsi="Times New Roman" w:cs="Times New Roman"/>
                <w:b/>
                <w:sz w:val="26"/>
              </w:rPr>
              <w:t>Cơ quan ban hành</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73/2021/QH14</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Luật Phòng, chống ma túy số 73/2021/QH14</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30-03-2021</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Ủy ban thường vụ quốc hội</w:t>
            </w:r>
          </w:p>
        </w:tc>
      </w:tr>
      <w:tr w:rsidR="0038596D">
        <w:tblPrEx>
          <w:tblCellMar>
            <w:top w:w="0" w:type="dxa"/>
            <w:bottom w:w="0" w:type="dxa"/>
          </w:tblCellMar>
        </w:tblPrEx>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116/2021/NĐ-CP</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21-12-2021</w:t>
            </w:r>
          </w:p>
        </w:tc>
        <w:tc>
          <w:tcPr>
            <w:tcW w:w="0" w:type="auto"/>
          </w:tcPr>
          <w:p w:rsidR="0038596D" w:rsidRDefault="0038596D"/>
          <w:p w:rsidR="0038596D" w:rsidRDefault="00964B0C">
            <w:pPr>
              <w:spacing w:after="0" w:line="276" w:lineRule="auto"/>
            </w:pPr>
            <w:r>
              <w:rPr>
                <w:rFonts w:ascii="Times New Roman" w:eastAsia="Times New Roman" w:hAnsi="Times New Roman" w:cs="Times New Roman"/>
                <w:sz w:val="26"/>
              </w:rPr>
              <w:t>Chính phủ</w:t>
            </w:r>
          </w:p>
        </w:tc>
      </w:tr>
    </w:tbl>
    <w:p w:rsidR="0038596D" w:rsidRDefault="00964B0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Đã được cấp Giấy phép hoạt động cai nghiện ma túy tự nguyện đối với Cơ sở cai nghiện ma túy tự nguyện. - Đủ điều kiện quy định tại Điều 16 Nghị định số 116/2021/NĐ-CP đối với cơ sở cai nghiện ma túy công lập.</w:t>
      </w:r>
    </w:p>
    <w:p w:rsidR="0038596D" w:rsidRDefault="00964B0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8596D" w:rsidRDefault="00964B0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https://thutuc.dichvucong.gov.vn/p/home/dvc-tthc-thu-tuc-hanh-chinh-chi-tiet.html?ma_thu_tuc=300144</w:t>
      </w:r>
    </w:p>
    <w:sectPr w:rsidR="003859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596D"/>
    <w:rsid w:val="00165C9D"/>
    <w:rsid w:val="0038596D"/>
    <w:rsid w:val="0096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5BDC31-932C-4B2F-B488-25D61FC1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