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3559" w:rsidRDefault="00600A98">
      <w:pPr>
        <w:spacing w:after="300" w:line="276" w:lineRule="auto"/>
        <w:jc w:val="center"/>
      </w:pPr>
      <w:r>
        <w:rPr>
          <w:rFonts w:ascii="Times New Roman" w:eastAsia="Times New Roman" w:hAnsi="Times New Roman" w:cs="Times New Roman"/>
          <w:b/>
          <w:sz w:val="26"/>
        </w:rPr>
        <w:t>Chi tiết thủ tục hành chính</w:t>
      </w:r>
    </w:p>
    <w:p w:rsidR="00A83559" w:rsidRDefault="00600A9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1.011413</w:t>
      </w:r>
    </w:p>
    <w:p w:rsidR="00A83559" w:rsidRDefault="00600A9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rsidR="00A83559" w:rsidRDefault="00600A9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Kết nối với hệ thống định danh và xác thực điện tử</w:t>
      </w:r>
    </w:p>
    <w:p w:rsidR="00A83559" w:rsidRDefault="00600A9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A83559" w:rsidRDefault="00600A9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83559" w:rsidRDefault="00600A9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A83559" w:rsidRDefault="00600A98">
      <w:pPr>
        <w:spacing w:after="0" w:line="276" w:lineRule="auto"/>
        <w:jc w:val="both"/>
      </w:pPr>
      <w:r>
        <w:rPr>
          <w:rFonts w:ascii="Times New Roman" w:eastAsia="Times New Roman" w:hAnsi="Times New Roman" w:cs="Times New Roman"/>
          <w:b/>
          <w:sz w:val="26"/>
        </w:rPr>
        <w:t xml:space="preserve">Trình tự thực hiện: </w:t>
      </w:r>
    </w:p>
    <w:p w:rsidR="00A83559" w:rsidRDefault="00A83559">
      <w:pPr>
        <w:shd w:val="clear" w:color="auto" w:fill="F2F6F9"/>
        <w:spacing w:before="120" w:after="0" w:line="276" w:lineRule="auto"/>
        <w:jc w:val="both"/>
      </w:pPr>
    </w:p>
    <w:p w:rsidR="00A83559" w:rsidRDefault="00600A98">
      <w:pPr>
        <w:spacing w:after="0" w:line="276" w:lineRule="auto"/>
        <w:jc w:val="both"/>
      </w:pPr>
      <w:r>
        <w:rPr>
          <w:rFonts w:ascii="Times New Roman" w:eastAsia="Times New Roman" w:hAnsi="Times New Roman" w:cs="Times New Roman"/>
          <w:sz w:val="26"/>
        </w:rPr>
        <w:t>Bước 1: Cơ quan nhà nước, tổ chức chính trị, tổ chức chính trị - xã hội, tổ chức cung cấp dịch vụ công gửi văn bản đề nghị kết nối tới cơ quan quản lý định danh và xác thực điện tử, trong đó nêu rõ phạm vi, mục đích thực hiện kết nối và giấy tờ, tài liệu chứng minh đáp ứng điều kiện thực hiện kết nối. Bước 2: Cơ quan quản lý định danh và xác thực điện tử tiếp nhận văn bản của cơ quan, tổ chức đề nghị kết nối. Bước 3: Căn cứ vào điều kiện thực hiện kết nối, phạm vi, mục đích thực hiện kết nối; cơ quan quản l</w:t>
      </w:r>
      <w:r>
        <w:rPr>
          <w:rFonts w:ascii="Times New Roman" w:eastAsia="Times New Roman" w:hAnsi="Times New Roman" w:cs="Times New Roman"/>
          <w:sz w:val="26"/>
        </w:rPr>
        <w:t>ý định danh và xác thực điện tử tổ chức thẩm định, kiểm tra thực tế. Bước 4: Căn cứ kết quả thẩm định, kiểm tra thực tế, cơ quan quản lý định danh và xác thực điện tử xem xét, quyết định cho phép thực hiện kết nối bằng văn bản; nếu không đồng ý thì phải trả lời bằng văn bản và nêu rõ lý do. Thời gian tiếp nhận hồ sơ: Giờ hành chính các ngày làm việc từ thứ 2 đến thứ 6 (trừ các ngày nghỉ lễ, tết theo quy định của pháp luật).</w:t>
      </w:r>
    </w:p>
    <w:p w:rsidR="00A83559" w:rsidRDefault="00600A9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5"/>
        <w:gridCol w:w="949"/>
        <w:gridCol w:w="1148"/>
        <w:gridCol w:w="6409"/>
      </w:tblGrid>
      <w:tr w:rsidR="00A83559">
        <w:tblPrEx>
          <w:tblCellMar>
            <w:top w:w="0" w:type="dxa"/>
            <w:bottom w:w="0" w:type="dxa"/>
          </w:tblCellMar>
        </w:tblPrEx>
        <w:tc>
          <w:tcPr>
            <w:tcW w:w="15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Hình thức nộp</w:t>
            </w:r>
          </w:p>
        </w:tc>
        <w:tc>
          <w:tcPr>
            <w:tcW w:w="20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Phí, lệ phí</w:t>
            </w:r>
          </w:p>
        </w:tc>
        <w:tc>
          <w:tcPr>
            <w:tcW w:w="30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Mô tả</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Trực tiếp</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30 Ngày</w:t>
            </w:r>
          </w:p>
        </w:tc>
        <w:tc>
          <w:tcPr>
            <w:tcW w:w="0" w:type="auto"/>
          </w:tcPr>
          <w:p w:rsidR="00A83559" w:rsidRDefault="00A83559"/>
          <w:p w:rsidR="00A83559" w:rsidRDefault="00A83559">
            <w:pPr>
              <w:spacing w:after="0" w:line="276" w:lineRule="auto"/>
            </w:pP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 xml:space="preserve">Nộp hồ sơ trực tiếp tại Cục Cảnh sát quản lý hành chính về trật tự xã hội. </w:t>
            </w:r>
            <w:r>
              <w:rPr>
                <w:rFonts w:ascii="Times New Roman" w:eastAsia="Times New Roman" w:hAnsi="Times New Roman" w:cs="Times New Roman"/>
                <w:sz w:val="26"/>
              </w:rPr>
              <w:t>- Trong thời hạn 30 ngày kể từ ngày nhận được đề nghị kết nối, cơ quan quản lý định danh và xác thực điện tử xem xét, quyết định cho phép thực hiện kết nối bằng văn bản.</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Trực tiếp</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07 Ngày làm việc</w:t>
            </w:r>
          </w:p>
        </w:tc>
        <w:tc>
          <w:tcPr>
            <w:tcW w:w="0" w:type="auto"/>
          </w:tcPr>
          <w:p w:rsidR="00A83559" w:rsidRDefault="00A83559"/>
          <w:p w:rsidR="00A83559" w:rsidRDefault="00A83559">
            <w:pPr>
              <w:spacing w:after="0" w:line="276" w:lineRule="auto"/>
            </w:pP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 Trường hợp cơ sở dữ liệu, hệ thống thông tin của cơ quan, tổ chức đã được kết nối với Cơ sở dữ liệu quốc gia về dân cư thì thời hạn xem xét, cho phép kết nối không quá 07 ngày làm việc.</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Trực tuyến</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30 Ngày</w:t>
            </w:r>
          </w:p>
        </w:tc>
        <w:tc>
          <w:tcPr>
            <w:tcW w:w="0" w:type="auto"/>
          </w:tcPr>
          <w:p w:rsidR="00A83559" w:rsidRDefault="00A83559"/>
          <w:p w:rsidR="00A83559" w:rsidRDefault="00A83559">
            <w:pPr>
              <w:spacing w:after="0" w:line="276" w:lineRule="auto"/>
            </w:pP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Nộp hồ sơ trực tuyến (nếu có). - Trong thời hạn 30 ngày kể từ ngày nhận được đề nghị kết nối, cơ quan quản lý định danh và xác thực điện tử xem xét, quyết định cho phép thực hiện kết nối bằng văn bản.</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Trực tuyến</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07 Ngày làm việc</w:t>
            </w:r>
          </w:p>
        </w:tc>
        <w:tc>
          <w:tcPr>
            <w:tcW w:w="0" w:type="auto"/>
          </w:tcPr>
          <w:p w:rsidR="00A83559" w:rsidRDefault="00A83559"/>
          <w:p w:rsidR="00A83559" w:rsidRDefault="00A83559">
            <w:pPr>
              <w:spacing w:after="0" w:line="276" w:lineRule="auto"/>
            </w:pP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 Trường hợp cơ sở dữ liệu, hệ thống thông tin của cơ quan, tổ chức đã được kết nối với Cơ sở dữ liệu quốc gia về dân cư thì thời hạn xem xét, cho phép kết nối không quá 07 ngày làm việc.</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Dịch vụ bưu chính</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30 Ngày</w:t>
            </w:r>
          </w:p>
        </w:tc>
        <w:tc>
          <w:tcPr>
            <w:tcW w:w="0" w:type="auto"/>
          </w:tcPr>
          <w:p w:rsidR="00A83559" w:rsidRDefault="00A83559"/>
          <w:p w:rsidR="00A83559" w:rsidRDefault="00A83559">
            <w:pPr>
              <w:spacing w:after="0" w:line="276" w:lineRule="auto"/>
            </w:pP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Nộp hồ sơ qua bưu chính (nếu có). - Trong thời hạn 30 ngày kể từ ngày nhận được đề nghị kết nối, cơ quan quản lý định danh và xác thực điện tử xem xét, quyết định cho phép thực hiện kết nối bằng văn bản.</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Dịch vụ bưu chính</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07 Ngày làm việc</w:t>
            </w:r>
          </w:p>
        </w:tc>
        <w:tc>
          <w:tcPr>
            <w:tcW w:w="0" w:type="auto"/>
          </w:tcPr>
          <w:p w:rsidR="00A83559" w:rsidRDefault="00A83559"/>
          <w:p w:rsidR="00A83559" w:rsidRDefault="00A83559">
            <w:pPr>
              <w:spacing w:after="0" w:line="276" w:lineRule="auto"/>
            </w:pP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 Trường hợp cơ sở dữ liệu, hệ thống thông tin của cơ quan, tổ chức đã được kết nối với Cơ sở dữ liệu quốc gia về dân cư thì thời hạn xem xét, cho phép kết nối không quá 07 ngày làm việc.</w:t>
            </w:r>
          </w:p>
        </w:tc>
      </w:tr>
    </w:tbl>
    <w:p w:rsidR="00A83559" w:rsidRDefault="00600A98">
      <w:pPr>
        <w:spacing w:before="240" w:after="0" w:line="276" w:lineRule="auto"/>
        <w:jc w:val="both"/>
      </w:pPr>
      <w:r>
        <w:rPr>
          <w:rFonts w:ascii="Times New Roman" w:eastAsia="Times New Roman" w:hAnsi="Times New Roman" w:cs="Times New Roman"/>
          <w:b/>
          <w:sz w:val="26"/>
        </w:rPr>
        <w:t xml:space="preserve">Thành phần hồ sơ: </w:t>
      </w:r>
    </w:p>
    <w:p w:rsidR="00A83559" w:rsidRDefault="00600A9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99"/>
        <w:gridCol w:w="1064"/>
        <w:gridCol w:w="1148"/>
      </w:tblGrid>
      <w:tr w:rsidR="00A83559">
        <w:tblPrEx>
          <w:tblCellMar>
            <w:top w:w="0" w:type="dxa"/>
            <w:bottom w:w="0" w:type="dxa"/>
          </w:tblCellMar>
        </w:tblPrEx>
        <w:tc>
          <w:tcPr>
            <w:tcW w:w="60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Tên giấy tờ</w:t>
            </w:r>
          </w:p>
        </w:tc>
        <w:tc>
          <w:tcPr>
            <w:tcW w:w="20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Mẫu đơn, tờ khai</w:t>
            </w:r>
          </w:p>
        </w:tc>
        <w:tc>
          <w:tcPr>
            <w:tcW w:w="20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Số lượng</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Văn bản đề nghị kết nối tới cơ quan quản lý định danh và xác thực điện tử, trong đó nêu rõ phạm vi, mục đích thực hiện kết nối</w:t>
            </w:r>
          </w:p>
        </w:tc>
        <w:tc>
          <w:tcPr>
            <w:tcW w:w="0" w:type="auto"/>
          </w:tcPr>
          <w:p w:rsidR="00A83559" w:rsidRDefault="00A83559"/>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Tài liệu chứng minh điều kiện về cơ sở hạ tầng, hệ thống thông tin để kết nối; điều kiện bảo đảm an toàn theo tiêu chí hệ thống thông tin cấp độ 3 trở lên theo quy định của pháp luật</w:t>
            </w:r>
          </w:p>
        </w:tc>
        <w:tc>
          <w:tcPr>
            <w:tcW w:w="0" w:type="auto"/>
          </w:tcPr>
          <w:p w:rsidR="00A83559" w:rsidRDefault="00A83559"/>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83559" w:rsidRDefault="00600A98">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Tổ chức (không bao gồm doanh nghiệp, HTX), Tổ chức nước ngoài</w:t>
      </w:r>
    </w:p>
    <w:p w:rsidR="00A83559" w:rsidRDefault="00600A9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A83559" w:rsidRDefault="00600A9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A83559" w:rsidRDefault="00600A9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83559" w:rsidRDefault="00600A9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83559" w:rsidRDefault="00600A9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83559" w:rsidRDefault="00600A9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cho phép thực hiện kết nối với hệ thống định danh và xác thực điện tử</w:t>
      </w:r>
    </w:p>
    <w:p w:rsidR="00A83559" w:rsidRDefault="00600A9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A83559">
        <w:tblPrEx>
          <w:tblCellMar>
            <w:top w:w="0" w:type="dxa"/>
            <w:bottom w:w="0" w:type="dxa"/>
          </w:tblCellMar>
        </w:tblPrEx>
        <w:tc>
          <w:tcPr>
            <w:tcW w:w="20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Số ký hiệu</w:t>
            </w:r>
          </w:p>
        </w:tc>
        <w:tc>
          <w:tcPr>
            <w:tcW w:w="35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Trích yếu</w:t>
            </w:r>
          </w:p>
        </w:tc>
        <w:tc>
          <w:tcPr>
            <w:tcW w:w="15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Ngày ban hành</w:t>
            </w:r>
          </w:p>
        </w:tc>
        <w:tc>
          <w:tcPr>
            <w:tcW w:w="3000" w:type="dxa"/>
          </w:tcPr>
          <w:p w:rsidR="00A83559" w:rsidRDefault="00A83559"/>
          <w:p w:rsidR="00A83559" w:rsidRDefault="00600A98">
            <w:pPr>
              <w:spacing w:after="0" w:line="276" w:lineRule="auto"/>
              <w:jc w:val="center"/>
            </w:pPr>
            <w:r>
              <w:rPr>
                <w:rFonts w:ascii="Times New Roman" w:eastAsia="Times New Roman" w:hAnsi="Times New Roman" w:cs="Times New Roman"/>
                <w:b/>
                <w:sz w:val="26"/>
              </w:rPr>
              <w:t>Cơ quan ban hành</w:t>
            </w:r>
          </w:p>
        </w:tc>
      </w:tr>
      <w:tr w:rsidR="00A83559">
        <w:tblPrEx>
          <w:tblCellMar>
            <w:top w:w="0" w:type="dxa"/>
            <w:bottom w:w="0" w:type="dxa"/>
          </w:tblCellMar>
        </w:tblPrEx>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69/2024/NĐ-CP</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25-06-2024</w:t>
            </w:r>
          </w:p>
        </w:tc>
        <w:tc>
          <w:tcPr>
            <w:tcW w:w="0" w:type="auto"/>
          </w:tcPr>
          <w:p w:rsidR="00A83559" w:rsidRDefault="00A83559"/>
          <w:p w:rsidR="00A83559" w:rsidRDefault="00600A98">
            <w:pPr>
              <w:spacing w:after="0" w:line="276" w:lineRule="auto"/>
            </w:pPr>
            <w:r>
              <w:rPr>
                <w:rFonts w:ascii="Times New Roman" w:eastAsia="Times New Roman" w:hAnsi="Times New Roman" w:cs="Times New Roman"/>
                <w:sz w:val="26"/>
              </w:rPr>
              <w:t>Chính phủ</w:t>
            </w:r>
          </w:p>
        </w:tc>
      </w:tr>
    </w:tbl>
    <w:p w:rsidR="00A83559" w:rsidRDefault="00600A9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Hệ thống thông tin đang quản lý đáp ứng yêu cầu bảo đảm an toàn hệ thống thông tin tối thiểu cấp độ 3 theo quy định của pháp luật về bảo đảm an toàn hệ thống thông tin theo cấp độ.</w:t>
      </w:r>
    </w:p>
    <w:p w:rsidR="00A83559" w:rsidRDefault="00600A9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83559" w:rsidRDefault="00600A9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https://thutuc.dichvucong.gov.vn/p/home/dvc-tthc-thu-tuc-hanh-chinh-chi-tiet.html?ma_thu_tuc=314866</w:t>
      </w:r>
    </w:p>
    <w:sectPr w:rsidR="00A8355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83559"/>
    <w:rsid w:val="00600A98"/>
    <w:rsid w:val="00A83559"/>
    <w:rsid w:val="00FE2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B49031-207A-423D-B907-5E7BBF2B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2025-11-24T08:49:00Z</dcterms:created>
  <dcterms:modified xsi:type="dcterms:W3CDTF">2025-11-24T08:49:00Z</dcterms:modified>
</cp:coreProperties>
</file>