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72A" w:rsidRDefault="00D65326">
      <w:pPr>
        <w:spacing w:after="300" w:line="276" w:lineRule="auto"/>
        <w:jc w:val="center"/>
      </w:pPr>
      <w:r>
        <w:rPr>
          <w:rFonts w:ascii="Times New Roman" w:eastAsia="Times New Roman" w:hAnsi="Times New Roman" w:cs="Times New Roman"/>
          <w:b/>
          <w:sz w:val="26"/>
        </w:rPr>
        <w:t>Chi tiết thủ tục hành chính</w:t>
      </w:r>
    </w:p>
    <w:p w:rsidR="00CF072A" w:rsidRDefault="00D6532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1.012541</w:t>
      </w:r>
    </w:p>
    <w:p w:rsidR="00CF072A" w:rsidRDefault="00D6532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CF072A" w:rsidRDefault="00D6532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giọng nói vào Cơ sở dữ liệu về căn cước (thực hiện tại cấp trung ương)</w:t>
      </w:r>
    </w:p>
    <w:p w:rsidR="00CF072A" w:rsidRDefault="00D6532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CF072A" w:rsidRDefault="00D6532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F072A" w:rsidRDefault="00D6532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CF072A" w:rsidRDefault="00D65326">
      <w:pPr>
        <w:spacing w:after="0" w:line="276" w:lineRule="auto"/>
        <w:jc w:val="both"/>
      </w:pPr>
      <w:r>
        <w:rPr>
          <w:rFonts w:ascii="Times New Roman" w:eastAsia="Times New Roman" w:hAnsi="Times New Roman" w:cs="Times New Roman"/>
          <w:b/>
          <w:sz w:val="26"/>
        </w:rPr>
        <w:t xml:space="preserve">Trình tự thực hiện: </w:t>
      </w:r>
    </w:p>
    <w:p w:rsidR="00CF072A" w:rsidRDefault="00CF072A">
      <w:pPr>
        <w:shd w:val="clear" w:color="auto" w:fill="F2F6F9"/>
        <w:spacing w:before="120" w:after="0" w:line="276" w:lineRule="auto"/>
        <w:jc w:val="both"/>
      </w:pPr>
    </w:p>
    <w:p w:rsidR="00CF072A" w:rsidRDefault="00D65326">
      <w:pPr>
        <w:spacing w:after="0" w:line="276" w:lineRule="auto"/>
        <w:jc w:val="both"/>
      </w:pPr>
      <w:r>
        <w:rPr>
          <w:rFonts w:ascii="Times New Roman" w:eastAsia="Times New Roman" w:hAnsi="Times New Roman" w:cs="Times New Roman"/>
          <w:sz w:val="26"/>
        </w:rPr>
        <w:t xml:space="preserve">Bước 1: Cá nhân chuẩn bị đầy đủ hồ sơ theo quy định của pháp luật. Bước 2: Nộp hồ sơ tại cơ quan quản lý căn cước của Bộ Công an (Trung tâm dữ liệu quốc gia về dân cư, Cục Cảnh sát Quản lý hành chính về trật tự xã hội, Bộ Công an). Bước 3: Cán bộ tiếp nhận hồ sơ kiểm tra tính pháp lý và nội dung hồ sơ. - Trường hợp thông tin sinh trắc học về giọng nói của công dân đã có trong hệ thống thông tin của cơ quan, tổ chức quy định tại khoản 5 Điều 13 Nghị định số 70/2024/NĐ-CP ngày 25/6/2024 thì trong thời hạn 07 </w:t>
      </w:r>
      <w:r>
        <w:rPr>
          <w:rFonts w:ascii="Times New Roman" w:eastAsia="Times New Roman" w:hAnsi="Times New Roman" w:cs="Times New Roman"/>
          <w:sz w:val="26"/>
        </w:rPr>
        <w:t>ngày làm việc kể từ ngày tiếp nhận đề nghị của công dân, cơ quan quản lý căn cước của Bộ Công an có trách nhiệm phối hợp kiểm tra, đối sánh và xác thực đảm bảo tính chính xác của thông tin trước khi thu thập, cập nhật vào Cơ sở dữ liệu căn cước; - Trường hợp thông tin giọng nói của công dân chưa có trong hệ thống thông tin của cơ quan, tổ chức quy định tại khoản 5 Điều 13 Nghị định số 70/2024/NĐ-CP ngày 25/6/2024 thì cơ quan quản lý căn cước của Bộ Công an trực tiếp thu thập thông tin sinh trắc học về giọng</w:t>
      </w:r>
      <w:r>
        <w:rPr>
          <w:rFonts w:ascii="Times New Roman" w:eastAsia="Times New Roman" w:hAnsi="Times New Roman" w:cs="Times New Roman"/>
          <w:sz w:val="26"/>
        </w:rPr>
        <w:t xml:space="preserve"> nói để cập nhật vào Cơ sở dữ liệu căn cước. - Trường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w:t>
      </w:r>
    </w:p>
    <w:p w:rsidR="00CF072A" w:rsidRDefault="00D6532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73"/>
        <w:gridCol w:w="906"/>
        <w:gridCol w:w="1217"/>
        <w:gridCol w:w="6515"/>
      </w:tblGrid>
      <w:tr w:rsidR="00CF072A">
        <w:tblPrEx>
          <w:tblCellMar>
            <w:top w:w="0" w:type="dxa"/>
            <w:bottom w:w="0" w:type="dxa"/>
          </w:tblCellMar>
        </w:tblPrEx>
        <w:tc>
          <w:tcPr>
            <w:tcW w:w="15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Hình thức nộp</w:t>
            </w:r>
          </w:p>
        </w:tc>
        <w:tc>
          <w:tcPr>
            <w:tcW w:w="2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Phí, lệ phí</w:t>
            </w:r>
          </w:p>
        </w:tc>
        <w:tc>
          <w:tcPr>
            <w:tcW w:w="3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Mô tả</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Trực tiếp</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 xml:space="preserve">07 Ngày làm </w:t>
            </w:r>
            <w:r>
              <w:rPr>
                <w:rFonts w:ascii="Times New Roman" w:eastAsia="Times New Roman" w:hAnsi="Times New Roman" w:cs="Times New Roman"/>
                <w:sz w:val="26"/>
              </w:rPr>
              <w:lastRenderedPageBreak/>
              <w:t>việc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Phí :  Đồng (Chưa quy định.)</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 xml:space="preserve">- Nộp hồ sơ trực tiếp tại cơ quan quản lý căn cước của Bộ Công an. - Thời gian tiếp nhận hồ sơ: Giờ hành chính các ngày làm việc từ thứ 2 đến thứ 6 hàng tuần (trừ các ngày nghỉ </w:t>
            </w:r>
            <w:r>
              <w:rPr>
                <w:rFonts w:ascii="Times New Roman" w:eastAsia="Times New Roman" w:hAnsi="Times New Roman" w:cs="Times New Roman"/>
                <w:sz w:val="26"/>
              </w:rPr>
              <w:lastRenderedPageBreak/>
              <w:t>lễ, tết theo quy định của pháp luật).</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Trực tuyến</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07 Ngày làm việc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Phí :  Đồng (Chưa quy định.)</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 Nộp hồ sơ trực tuyến qua ứng dụng định danh quốc gia để đăng ký thời gian, địa điểm thực hiện thủ tục tại cơ quan quản lý căn cước của Bộ Công an. - Thời gian tiếp nhận hồ sơ: Giờ hành chính các ngày làm việc từ thứ 2 đến thứ 6 hàng tuần (trừ các ngày nghỉ lễ, tết theo quy định của pháp luật).</w:t>
            </w:r>
          </w:p>
        </w:tc>
      </w:tr>
    </w:tbl>
    <w:p w:rsidR="00CF072A" w:rsidRDefault="00D65326">
      <w:pPr>
        <w:spacing w:before="240" w:after="0" w:line="276" w:lineRule="auto"/>
        <w:jc w:val="both"/>
      </w:pPr>
      <w:r>
        <w:rPr>
          <w:rFonts w:ascii="Times New Roman" w:eastAsia="Times New Roman" w:hAnsi="Times New Roman" w:cs="Times New Roman"/>
          <w:b/>
          <w:sz w:val="26"/>
        </w:rPr>
        <w:t xml:space="preserve">Thành phần hồ sơ: </w:t>
      </w:r>
    </w:p>
    <w:p w:rsidR="00CF072A" w:rsidRDefault="00D6532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111"/>
        <w:gridCol w:w="2299"/>
        <w:gridCol w:w="1001"/>
      </w:tblGrid>
      <w:tr w:rsidR="00CF072A">
        <w:tblPrEx>
          <w:tblCellMar>
            <w:top w:w="0" w:type="dxa"/>
            <w:bottom w:w="0" w:type="dxa"/>
          </w:tblCellMar>
        </w:tblPrEx>
        <w:tc>
          <w:tcPr>
            <w:tcW w:w="6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Tên giấy tờ</w:t>
            </w:r>
          </w:p>
        </w:tc>
        <w:tc>
          <w:tcPr>
            <w:tcW w:w="2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Mẫu đơn, tờ khai</w:t>
            </w:r>
          </w:p>
        </w:tc>
        <w:tc>
          <w:tcPr>
            <w:tcW w:w="2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Số lượng</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Giấy tờ, tài liệu có giá trị pháp lý xác thực kết quả thu nhận, phân tích, lưu trữ giọng nói của cơ quan, tổ chức quy định tại khoản 5 Điều 13 Nghị định số 70/2024/NĐ-CP ngày 25/6/2024 (nếu có)</w:t>
            </w:r>
          </w:p>
        </w:tc>
        <w:tc>
          <w:tcPr>
            <w:tcW w:w="0" w:type="auto"/>
          </w:tcPr>
          <w:p w:rsidR="00CF072A" w:rsidRDefault="00CF072A"/>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Văn bản cam kết bảo đảm sức khỏe bình thường không ảnh hưởng đến giọng nói đối với trường hợp quy định tại điểm d khoản 7 Điều 13 Nghị định số 70/2024/NĐ-CP ngày 25/6/2024</w:t>
            </w:r>
          </w:p>
        </w:tc>
        <w:tc>
          <w:tcPr>
            <w:tcW w:w="0" w:type="auto"/>
          </w:tcPr>
          <w:p w:rsidR="00CF072A" w:rsidRDefault="00CF072A"/>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rsidR="00CF072A" w:rsidRDefault="00CF072A"/>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F072A" w:rsidRDefault="00D6532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CF072A" w:rsidRDefault="00D6532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CF072A" w:rsidRDefault="00D6532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CF072A" w:rsidRDefault="00D65326">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rsidR="00CF072A" w:rsidRDefault="00D6532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F072A" w:rsidRDefault="00D6532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F072A" w:rsidRDefault="00D6532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giọng nói vào Cơ sở dữ liệu về căn cước</w:t>
      </w:r>
    </w:p>
    <w:p w:rsidR="00CF072A" w:rsidRDefault="00D6532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1"/>
        <w:gridCol w:w="5103"/>
        <w:gridCol w:w="964"/>
        <w:gridCol w:w="1607"/>
      </w:tblGrid>
      <w:tr w:rsidR="00CF072A">
        <w:tblPrEx>
          <w:tblCellMar>
            <w:top w:w="0" w:type="dxa"/>
            <w:bottom w:w="0" w:type="dxa"/>
          </w:tblCellMar>
        </w:tblPrEx>
        <w:tc>
          <w:tcPr>
            <w:tcW w:w="2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Số ký hiệu</w:t>
            </w:r>
          </w:p>
        </w:tc>
        <w:tc>
          <w:tcPr>
            <w:tcW w:w="35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Trích yếu</w:t>
            </w:r>
          </w:p>
        </w:tc>
        <w:tc>
          <w:tcPr>
            <w:tcW w:w="15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Ngày ban hành</w:t>
            </w:r>
          </w:p>
        </w:tc>
        <w:tc>
          <w:tcPr>
            <w:tcW w:w="3000" w:type="dxa"/>
          </w:tcPr>
          <w:p w:rsidR="00CF072A" w:rsidRDefault="00CF072A"/>
          <w:p w:rsidR="00CF072A" w:rsidRDefault="00D65326">
            <w:pPr>
              <w:spacing w:after="0" w:line="276" w:lineRule="auto"/>
              <w:jc w:val="center"/>
            </w:pPr>
            <w:r>
              <w:rPr>
                <w:rFonts w:ascii="Times New Roman" w:eastAsia="Times New Roman" w:hAnsi="Times New Roman" w:cs="Times New Roman"/>
                <w:b/>
                <w:sz w:val="26"/>
              </w:rPr>
              <w:t>Cơ quan ban hành</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26/2023/QH15</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Luật Căn cước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27-11-2023</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Quốc Hội</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70/2024/NĐ-CP</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25-06-2024</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Chính phủ</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16/2024/TT-BCA</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15-05-2024</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Bộ Công an</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17/2024/TT-BCA</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15-05-2024</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Bộ Công an</w:t>
            </w:r>
          </w:p>
        </w:tc>
      </w:tr>
      <w:tr w:rsidR="00CF072A">
        <w:tblPrEx>
          <w:tblCellMar>
            <w:top w:w="0" w:type="dxa"/>
            <w:bottom w:w="0" w:type="dxa"/>
          </w:tblCellMar>
        </w:tblPrEx>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18/2024/TT-BCA</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15-05-2024</w:t>
            </w:r>
          </w:p>
        </w:tc>
        <w:tc>
          <w:tcPr>
            <w:tcW w:w="0" w:type="auto"/>
          </w:tcPr>
          <w:p w:rsidR="00CF072A" w:rsidRDefault="00CF072A"/>
          <w:p w:rsidR="00CF072A" w:rsidRDefault="00D65326">
            <w:pPr>
              <w:spacing w:after="0" w:line="276" w:lineRule="auto"/>
            </w:pPr>
            <w:r>
              <w:rPr>
                <w:rFonts w:ascii="Times New Roman" w:eastAsia="Times New Roman" w:hAnsi="Times New Roman" w:cs="Times New Roman"/>
                <w:sz w:val="26"/>
              </w:rPr>
              <w:t>Bộ Công an</w:t>
            </w:r>
          </w:p>
        </w:tc>
      </w:tr>
    </w:tbl>
    <w:p w:rsidR="00CF072A" w:rsidRDefault="00D6532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cam kết tình trạng giọng nói bình thường, không bị ảnh hưởng trước khi thu thập, cập nhật vào Cơ sở dữ liệu về căn cước.</w:t>
      </w:r>
    </w:p>
    <w:p w:rsidR="00CF072A" w:rsidRDefault="00D6532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Thu thập, cập nhật thông tin sinh trắc học về giọng nói vào Cơ sở dữ liệu về căn cước</w:t>
      </w:r>
    </w:p>
    <w:p w:rsidR="00CF072A" w:rsidRDefault="00D6532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https://thutuc.dichvucong.gov.vn/p/home/dvc-tthc-thu-tuc-hanh-chinh-chi-tiet.html?ma_thu_tuc=342318</w:t>
      </w:r>
    </w:p>
    <w:sectPr w:rsidR="00CF072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072A"/>
    <w:rsid w:val="003D772B"/>
    <w:rsid w:val="00CF072A"/>
    <w:rsid w:val="00D65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2A25FD-ED4F-4352-8043-255DE627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2025-11-24T08:54:00Z</dcterms:created>
  <dcterms:modified xsi:type="dcterms:W3CDTF">2025-11-24T08:54:00Z</dcterms:modified>
</cp:coreProperties>
</file>