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37A8" w:rsidRDefault="003E5B52">
      <w:pPr>
        <w:spacing w:after="300" w:line="276" w:lineRule="auto"/>
        <w:jc w:val="center"/>
      </w:pPr>
      <w:r>
        <w:rPr>
          <w:rFonts w:ascii="Times New Roman" w:eastAsia="Times New Roman" w:hAnsi="Times New Roman" w:cs="Times New Roman"/>
          <w:b/>
          <w:sz w:val="26"/>
        </w:rPr>
        <w:t>Chi tiết thủ tục hành chính</w:t>
      </w:r>
    </w:p>
    <w:p w:rsidR="00CD37A8" w:rsidRDefault="003E5B5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1.013432</w:t>
      </w:r>
    </w:p>
    <w:p w:rsidR="00CD37A8" w:rsidRDefault="003E5B5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CD37A8" w:rsidRDefault="003E5B5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trang bị công cụ hỗ trợ</w:t>
      </w:r>
    </w:p>
    <w:p w:rsidR="00CD37A8" w:rsidRDefault="003E5B5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CD37A8" w:rsidRDefault="003E5B5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D37A8" w:rsidRDefault="003E5B5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CD37A8" w:rsidRDefault="003E5B52">
      <w:pPr>
        <w:spacing w:after="0" w:line="276" w:lineRule="auto"/>
        <w:jc w:val="both"/>
      </w:pPr>
      <w:r>
        <w:rPr>
          <w:rFonts w:ascii="Times New Roman" w:eastAsia="Times New Roman" w:hAnsi="Times New Roman" w:cs="Times New Roman"/>
          <w:b/>
          <w:sz w:val="26"/>
        </w:rPr>
        <w:t xml:space="preserve">Trình tự thực hiện: </w:t>
      </w:r>
    </w:p>
    <w:p w:rsidR="00CD37A8" w:rsidRDefault="00CD37A8">
      <w:pPr>
        <w:shd w:val="clear" w:color="auto" w:fill="F2F6F9"/>
        <w:spacing w:before="120" w:after="0" w:line="276" w:lineRule="auto"/>
        <w:jc w:val="both"/>
      </w:pPr>
    </w:p>
    <w:p w:rsidR="00CD37A8" w:rsidRDefault="003E5B52">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giấy phép trang bị công cụ hỗ trợ.</w:t>
      </w:r>
    </w:p>
    <w:p w:rsidR="00CD37A8" w:rsidRDefault="003E5B5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6"/>
        <w:gridCol w:w="870"/>
        <w:gridCol w:w="1799"/>
        <w:gridCol w:w="5916"/>
      </w:tblGrid>
      <w:tr w:rsidR="00CD37A8">
        <w:tblPrEx>
          <w:tblCellMar>
            <w:top w:w="0" w:type="dxa"/>
            <w:bottom w:w="0" w:type="dxa"/>
          </w:tblCellMar>
        </w:tblPrEx>
        <w:tc>
          <w:tcPr>
            <w:tcW w:w="15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Hình thức nộp</w:t>
            </w:r>
          </w:p>
        </w:tc>
        <w:tc>
          <w:tcPr>
            <w:tcW w:w="20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Phí, lệ phí</w:t>
            </w:r>
          </w:p>
        </w:tc>
        <w:tc>
          <w:tcPr>
            <w:tcW w:w="30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Mô tả</w:t>
            </w:r>
          </w:p>
        </w:tc>
      </w:tr>
      <w:tr w:rsidR="00CD37A8">
        <w:tblPrEx>
          <w:tblCellMar>
            <w:top w:w="0" w:type="dxa"/>
            <w:bottom w:w="0" w:type="dxa"/>
          </w:tblCellMar>
        </w:tblPrEx>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Trực tiếp</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03 Ngày làm việc</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Phí : 10.000 Đồng (10.000 đồng/khẩu-chiếc.)</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văn bản đề nghị, cơ quan Công an có thẩm quyền cấp giấy phép trang bị công cụ hỗ trợ; trường hợp không cấp phải trả lời bằng văn bản và nêu rõ lý do.</w:t>
            </w:r>
          </w:p>
        </w:tc>
      </w:tr>
      <w:tr w:rsidR="00CD37A8">
        <w:tblPrEx>
          <w:tblCellMar>
            <w:top w:w="0" w:type="dxa"/>
            <w:bottom w:w="0" w:type="dxa"/>
          </w:tblCellMar>
        </w:tblPrEx>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Trực tuyến</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03 Ngày làm việc</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Phí : 10.000 Đồng (10.000 đồng/khẩu-chiếc.)</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 Nộp hồ sơ trên Cổng dịch vụ công. Trong thời hạn 03 ngày làm việc kể từ ngày nhận đủ hồ sơ, văn bản đề nghị, cơ quan Công an có thẩm quyền cấp giấy phép trang bị công cụ hỗ trợ; trường hợp không cấp phải trả lời bằng văn bản và nêu rõ lý do.</w:t>
            </w:r>
          </w:p>
        </w:tc>
      </w:tr>
      <w:tr w:rsidR="00CD37A8">
        <w:tblPrEx>
          <w:tblCellMar>
            <w:top w:w="0" w:type="dxa"/>
            <w:bottom w:w="0" w:type="dxa"/>
          </w:tblCellMar>
        </w:tblPrEx>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Dịch vụ bưu chính</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03 Ngày làm việc</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Phí : 10.000 Đồng (10.000 đồng/khẩu-chiếc.)</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văn bản đề nghị, cơ quan Công an có thẩm quyền cấp giấy phép trang bị công cụ hỗ trợ; trường hợp không cấp phải trả lời bằng văn bản và nêu rõ lý do.</w:t>
            </w:r>
          </w:p>
        </w:tc>
      </w:tr>
    </w:tbl>
    <w:p w:rsidR="00CD37A8" w:rsidRDefault="003E5B52">
      <w:pPr>
        <w:spacing w:before="240" w:after="0" w:line="276" w:lineRule="auto"/>
        <w:jc w:val="both"/>
      </w:pPr>
      <w:r>
        <w:rPr>
          <w:rFonts w:ascii="Times New Roman" w:eastAsia="Times New Roman" w:hAnsi="Times New Roman" w:cs="Times New Roman"/>
          <w:b/>
          <w:sz w:val="26"/>
        </w:rPr>
        <w:t xml:space="preserve">Thành phần hồ sơ: </w:t>
      </w:r>
    </w:p>
    <w:p w:rsidR="00CD37A8" w:rsidRDefault="003E5B52">
      <w:pPr>
        <w:shd w:val="clear" w:color="auto" w:fill="F2F6F9"/>
        <w:spacing w:before="120" w:after="0" w:line="276" w:lineRule="auto"/>
        <w:jc w:val="both"/>
      </w:pPr>
      <w:r>
        <w:rPr>
          <w:rFonts w:ascii="Times New Roman" w:eastAsia="Times New Roman" w:hAnsi="Times New Roman" w:cs="Times New Roman"/>
          <w:b/>
          <w:sz w:val="26"/>
        </w:rPr>
        <w:t>Theo quy định tại Điều 53 Luật Quản lý, sử dụng vũ khí, vật liệu nổ và công cụ hỗ trợ (Luật số 42/2024/QH15 ngày 29/6/2024), cụ thể:</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CD37A8">
        <w:tblPrEx>
          <w:tblCellMar>
            <w:top w:w="0" w:type="dxa"/>
            <w:bottom w:w="0" w:type="dxa"/>
          </w:tblCellMar>
        </w:tblPrEx>
        <w:tc>
          <w:tcPr>
            <w:tcW w:w="60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Tên giấy tờ</w:t>
            </w:r>
          </w:p>
        </w:tc>
        <w:tc>
          <w:tcPr>
            <w:tcW w:w="20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Mẫu đơn, tờ khai</w:t>
            </w:r>
          </w:p>
        </w:tc>
        <w:tc>
          <w:tcPr>
            <w:tcW w:w="20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Số lượng</w:t>
            </w:r>
          </w:p>
        </w:tc>
      </w:tr>
      <w:tr w:rsidR="00CD37A8">
        <w:tblPrEx>
          <w:tblCellMar>
            <w:top w:w="0" w:type="dxa"/>
            <w:bottom w:w="0" w:type="dxa"/>
          </w:tblCellMar>
        </w:tblPrEx>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 xml:space="preserve">văn bản đề nghị, trong đó ghi rõ tên, địa chỉ của cơ quan, tổ chức, doanh nghiệp có nhu cầu trang bị và tên, địa chỉ của tổ chức, doanh nghiệp bán công cụ hỗ trợ, lý do, số lượng, chủng loại, nhãn hiệu công cụ hỗ trợ cần trang bị, họ tên, số định danh cá nhân hoặc số hộ chiếu của người đại </w:t>
            </w:r>
            <w:r>
              <w:rPr>
                <w:rFonts w:ascii="Times New Roman" w:eastAsia="Times New Roman" w:hAnsi="Times New Roman" w:cs="Times New Roman"/>
                <w:sz w:val="26"/>
              </w:rPr>
              <w:lastRenderedPageBreak/>
              <w:t>diện theo pháp luật;</w:t>
            </w:r>
          </w:p>
        </w:tc>
        <w:tc>
          <w:tcPr>
            <w:tcW w:w="0" w:type="auto"/>
          </w:tcPr>
          <w:p w:rsidR="00CD37A8" w:rsidRDefault="00CD37A8"/>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D37A8">
        <w:tblPrEx>
          <w:tblCellMar>
            <w:top w:w="0" w:type="dxa"/>
            <w:bottom w:w="0" w:type="dxa"/>
          </w:tblCellMar>
        </w:tblPrEx>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rsidR="00CD37A8" w:rsidRDefault="00CD37A8"/>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CD37A8" w:rsidRDefault="003E5B5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CD37A8" w:rsidRDefault="003E5B5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rsidR="00CD37A8" w:rsidRDefault="003E5B5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rsidR="00CD37A8" w:rsidRDefault="003E5B5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rsidR="00CD37A8" w:rsidRDefault="003E5B5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D37A8" w:rsidRDefault="003E5B5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D37A8" w:rsidRDefault="003E5B5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trang bị công cụ hỗ trợ</w:t>
      </w:r>
    </w:p>
    <w:p w:rsidR="00CD37A8" w:rsidRDefault="003E5B5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CD37A8">
        <w:tblPrEx>
          <w:tblCellMar>
            <w:top w:w="0" w:type="dxa"/>
            <w:bottom w:w="0" w:type="dxa"/>
          </w:tblCellMar>
        </w:tblPrEx>
        <w:tc>
          <w:tcPr>
            <w:tcW w:w="20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Số ký hiệu</w:t>
            </w:r>
          </w:p>
        </w:tc>
        <w:tc>
          <w:tcPr>
            <w:tcW w:w="35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Trích yếu</w:t>
            </w:r>
          </w:p>
        </w:tc>
        <w:tc>
          <w:tcPr>
            <w:tcW w:w="15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Ngày ban hành</w:t>
            </w:r>
          </w:p>
        </w:tc>
        <w:tc>
          <w:tcPr>
            <w:tcW w:w="3000" w:type="dxa"/>
          </w:tcPr>
          <w:p w:rsidR="00CD37A8" w:rsidRDefault="00CD37A8"/>
          <w:p w:rsidR="00CD37A8" w:rsidRDefault="003E5B52">
            <w:pPr>
              <w:spacing w:after="0" w:line="276" w:lineRule="auto"/>
              <w:jc w:val="center"/>
            </w:pPr>
            <w:r>
              <w:rPr>
                <w:rFonts w:ascii="Times New Roman" w:eastAsia="Times New Roman" w:hAnsi="Times New Roman" w:cs="Times New Roman"/>
                <w:b/>
                <w:sz w:val="26"/>
              </w:rPr>
              <w:t>Cơ quan ban hành</w:t>
            </w:r>
          </w:p>
        </w:tc>
      </w:tr>
      <w:tr w:rsidR="00CD37A8">
        <w:tblPrEx>
          <w:tblCellMar>
            <w:top w:w="0" w:type="dxa"/>
            <w:bottom w:w="0" w:type="dxa"/>
          </w:tblCellMar>
        </w:tblPrEx>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23/2019/TT-BTC</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Thông tư 23/2019/TT-BTC</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19-04-2019</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Bộ Tài chính</w:t>
            </w:r>
          </w:p>
        </w:tc>
      </w:tr>
      <w:tr w:rsidR="00CD37A8">
        <w:tblPrEx>
          <w:tblCellMar>
            <w:top w:w="0" w:type="dxa"/>
            <w:bottom w:w="0" w:type="dxa"/>
          </w:tblCellMar>
        </w:tblPrEx>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42/2024/QH15</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29-06-2024</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Quốc Hội</w:t>
            </w:r>
          </w:p>
        </w:tc>
      </w:tr>
      <w:tr w:rsidR="00CD37A8">
        <w:tblPrEx>
          <w:tblCellMar>
            <w:top w:w="0" w:type="dxa"/>
            <w:bottom w:w="0" w:type="dxa"/>
          </w:tblCellMar>
        </w:tblPrEx>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75/2024/TT-BCA</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15-11-2024</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Bộ trưởng Bộ Công an</w:t>
            </w:r>
          </w:p>
        </w:tc>
      </w:tr>
      <w:tr w:rsidR="00CD37A8">
        <w:tblPrEx>
          <w:tblCellMar>
            <w:top w:w="0" w:type="dxa"/>
            <w:bottom w:w="0" w:type="dxa"/>
          </w:tblCellMar>
        </w:tblPrEx>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77/2024/TT-BCA</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15-11-2024</w:t>
            </w:r>
          </w:p>
        </w:tc>
        <w:tc>
          <w:tcPr>
            <w:tcW w:w="0" w:type="auto"/>
          </w:tcPr>
          <w:p w:rsidR="00CD37A8" w:rsidRDefault="00CD37A8"/>
          <w:p w:rsidR="00CD37A8" w:rsidRDefault="003E5B52">
            <w:pPr>
              <w:spacing w:after="0" w:line="276" w:lineRule="auto"/>
            </w:pPr>
            <w:r>
              <w:rPr>
                <w:rFonts w:ascii="Times New Roman" w:eastAsia="Times New Roman" w:hAnsi="Times New Roman" w:cs="Times New Roman"/>
                <w:sz w:val="26"/>
              </w:rPr>
              <w:t>Bộ trưởng Bộ Công an</w:t>
            </w:r>
          </w:p>
        </w:tc>
      </w:tr>
    </w:tbl>
    <w:p w:rsidR="00CD37A8" w:rsidRDefault="003E5B5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giấy phép trang bị công cụ hỗ trợ cho đối tượng được trang bị công cụ hỗ trợ quy định tại khoản 1 Điều 52 Luật Quản lý, sử dụng vũ khí, vật liệu nổ và công cụ hỗ trợ (Luật số 42/2024/QH15 ngày 29/6/2024); cụ thể: “1. Đối tượng được trang bị công cụ hỗ trợ bao gồm: a) Quân đội nhân dân; b) Dân quân tự vệ; c) Cảnh sát biển;  d) Công an nhân dân;  đ) Cơ yếu;  e) Cơ quan điều tra của Viện kiểm sát nhân dân tối cao; g) Cơ quan thi hành án dân sự; h) Kiểm lâm, lực lượng bảo vệ rừng chuyên trách, Kiểm ngư,</w:t>
      </w:r>
      <w:r>
        <w:rPr>
          <w:rFonts w:ascii="Times New Roman" w:eastAsia="Times New Roman" w:hAnsi="Times New Roman" w:cs="Times New Roman"/>
          <w:sz w:val="26"/>
        </w:rPr>
        <w:t xml:space="preserve"> lực lượng trực tiếp thực hiện nhiệm vụ thanh tra chuyên ngành thủy sản; i) Hải quan cửa khẩu, lực lượng chuyên trách phòng, chống buôn lậu của Hải quan, lực lượng phòng, chống tội phạm về ma túy của Hải quan;  k) Đội kiểm tra của lực lượng Quản lý thị trường;  l) An ninh hàng không, lực lượng trực tiếp thực hiện nhiệm vụ thanh tra chuyên ngành giao thông vận tải;  m) Lực lượng bảo vệ cơ quan, tổ chức, doanh nghiệp; doanh nghiệp kinh doanh dịch vụ bảo vệ;  n) Lực lượng tham gia bảo vệ an ninh, trật tự ở cơ </w:t>
      </w:r>
      <w:r>
        <w:rPr>
          <w:rFonts w:ascii="Times New Roman" w:eastAsia="Times New Roman" w:hAnsi="Times New Roman" w:cs="Times New Roman"/>
          <w:sz w:val="26"/>
        </w:rPr>
        <w:t>sở; o) Câu lạc bộ, cơ sở đào tạo, huấn luyện thể thao có giấy phép hoạt động; p) Cơ sở cai nghiện ma túy;  q) Các đối tượng khác có nhu cầu trang bị công cụ hỗ trợ thì căn cứ vào tính chất, yêu cầu, nhiệm vụ do Bộ trưởng Bộ Công an quyết định.”.</w:t>
      </w:r>
    </w:p>
    <w:p w:rsidR="00CD37A8" w:rsidRDefault="003E5B5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D37A8" w:rsidRDefault="003E5B5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https://thutuc.dichvucong.gov.vn/p/home/dvc-tthc-thu-tuc-hanh-chinh-chi-tiet.html?ma_thu_tuc=373793</w:t>
      </w:r>
    </w:p>
    <w:sectPr w:rsidR="00CD37A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D37A8"/>
    <w:rsid w:val="003E5B52"/>
    <w:rsid w:val="005E35AD"/>
    <w:rsid w:val="00CD3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04C1D1-483A-4F6D-A320-BD33AEFBF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997</Words>
  <Characters>5683</Characters>
  <Application>Microsoft Office Word</Application>
  <DocSecurity>0</DocSecurity>
  <Lines>47</Lines>
  <Paragraphs>13</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2025-11-24T09:20:00Z</dcterms:created>
  <dcterms:modified xsi:type="dcterms:W3CDTF">2025-11-24T09:20:00Z</dcterms:modified>
</cp:coreProperties>
</file>