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5647" w:rsidRDefault="00DB424A">
      <w:pPr>
        <w:spacing w:after="300" w:line="276" w:lineRule="auto"/>
        <w:jc w:val="center"/>
      </w:pPr>
      <w:r>
        <w:rPr>
          <w:rFonts w:ascii="Times New Roman" w:eastAsia="Times New Roman" w:hAnsi="Times New Roman" w:cs="Times New Roman"/>
          <w:b/>
          <w:sz w:val="26"/>
        </w:rPr>
        <w:t>Chi tiết thủ tục hành chính</w:t>
      </w:r>
    </w:p>
    <w:p w:rsidR="00165647" w:rsidRDefault="00DB424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1.013440</w:t>
      </w:r>
    </w:p>
    <w:p w:rsidR="00165647" w:rsidRDefault="00DB424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165647" w:rsidRDefault="00DB424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xác nhận tình trạng vũ khí, công cụ hỗ trợ đã mất tính năng, tác dụng được sử dụng để triển lãm, trưng bày hoặc làm đạo cụ trong hoạt động văn hóa, nghệ thuật</w:t>
      </w:r>
    </w:p>
    <w:p w:rsidR="00165647" w:rsidRDefault="00DB424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165647" w:rsidRDefault="00DB424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65647" w:rsidRDefault="00DB424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165647" w:rsidRDefault="00DB424A">
      <w:pPr>
        <w:spacing w:after="0" w:line="276" w:lineRule="auto"/>
        <w:jc w:val="both"/>
      </w:pPr>
      <w:r>
        <w:rPr>
          <w:rFonts w:ascii="Times New Roman" w:eastAsia="Times New Roman" w:hAnsi="Times New Roman" w:cs="Times New Roman"/>
          <w:b/>
          <w:sz w:val="26"/>
        </w:rPr>
        <w:t xml:space="preserve">Trình tự thực hiện: </w:t>
      </w:r>
    </w:p>
    <w:p w:rsidR="00165647" w:rsidRDefault="00165647">
      <w:pPr>
        <w:shd w:val="clear" w:color="auto" w:fill="F2F6F9"/>
        <w:spacing w:before="120" w:after="0" w:line="276" w:lineRule="auto"/>
        <w:jc w:val="both"/>
      </w:pPr>
    </w:p>
    <w:p w:rsidR="00165647" w:rsidRDefault="00DB424A">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Thông báo xác nhận tình trạng vũ khí, công cụ hỗ trợ đã mất tính năng, tác dụng.</w:t>
      </w:r>
    </w:p>
    <w:p w:rsidR="00165647" w:rsidRDefault="00DB424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165647">
        <w:tblPrEx>
          <w:tblCellMar>
            <w:top w:w="0" w:type="dxa"/>
            <w:bottom w:w="0" w:type="dxa"/>
          </w:tblCellMar>
        </w:tblPrEx>
        <w:tc>
          <w:tcPr>
            <w:tcW w:w="15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Hình thức nộp</w:t>
            </w:r>
          </w:p>
        </w:tc>
        <w:tc>
          <w:tcPr>
            <w:tcW w:w="2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Phí, lệ phí</w:t>
            </w:r>
          </w:p>
        </w:tc>
        <w:tc>
          <w:tcPr>
            <w:tcW w:w="3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Mô tả</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Trực tiếp</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03 Ngày làm việc</w:t>
            </w:r>
          </w:p>
        </w:tc>
        <w:tc>
          <w:tcPr>
            <w:tcW w:w="0" w:type="auto"/>
          </w:tcPr>
          <w:p w:rsidR="00165647" w:rsidRDefault="00165647"/>
          <w:p w:rsidR="00165647" w:rsidRDefault="00165647">
            <w:pPr>
              <w:spacing w:after="0" w:line="276" w:lineRule="auto"/>
            </w:pP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có thẩm quyền quy định tại khoản 3 Điều này phải tiến hành kiểm tra, lập biên bản và có văn bản thông báo xác nhận tình trạng vũ khí, công cụ hỗ trợ đã mất tính năng, tác dụng. Trường hợp không đồng ý phải có văn bản trả lời và nêu rõ lý do.</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Trực tuyến</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03 Ngày làm việc</w:t>
            </w:r>
          </w:p>
        </w:tc>
        <w:tc>
          <w:tcPr>
            <w:tcW w:w="0" w:type="auto"/>
          </w:tcPr>
          <w:p w:rsidR="00165647" w:rsidRDefault="00165647"/>
          <w:p w:rsidR="00165647" w:rsidRDefault="00165647">
            <w:pPr>
              <w:spacing w:after="0" w:line="276" w:lineRule="auto"/>
            </w:pP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đủ hồ sơ, cơ quan có thẩm quyền quy định tại khoản 3 Điều này phải tiến hành kiểm tra, lập biên bản và có văn bản thông báo xác nhận tình trạng vũ khí, công cụ hỗ trợ đã mất tính năng, tác dụng. Trường hợp không đồng ý phải có văn bản trả lời và nêu rõ lý do.</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Dịch vụ bưu chính</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03 Ngày làm việc</w:t>
            </w:r>
          </w:p>
        </w:tc>
        <w:tc>
          <w:tcPr>
            <w:tcW w:w="0" w:type="auto"/>
          </w:tcPr>
          <w:p w:rsidR="00165647" w:rsidRDefault="00165647"/>
          <w:p w:rsidR="00165647" w:rsidRDefault="00165647">
            <w:pPr>
              <w:spacing w:after="0" w:line="276" w:lineRule="auto"/>
            </w:pP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có thẩm quyền quy định tại khoản 3 Điều này phải tiến hành kiểm tra, lập biên bản và có văn bản thông báo xác nhận tình trạng vũ khí, công cụ hỗ trợ đã mất tính năng, tác dụng. Trường hợp không đồng ý phải có văn bản trả lời và nêu rõ lý do.</w:t>
            </w:r>
          </w:p>
        </w:tc>
      </w:tr>
    </w:tbl>
    <w:p w:rsidR="00165647" w:rsidRDefault="00DB424A">
      <w:pPr>
        <w:spacing w:before="240" w:after="0" w:line="276" w:lineRule="auto"/>
        <w:jc w:val="both"/>
      </w:pPr>
      <w:r>
        <w:rPr>
          <w:rFonts w:ascii="Times New Roman" w:eastAsia="Times New Roman" w:hAnsi="Times New Roman" w:cs="Times New Roman"/>
          <w:b/>
          <w:sz w:val="26"/>
        </w:rPr>
        <w:t xml:space="preserve">Thành phần hồ sơ: </w:t>
      </w:r>
    </w:p>
    <w:p w:rsidR="00165647" w:rsidRDefault="00DB424A">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6 Nghị định số 149/2024/NĐ-CP ngày 15/11/2024 của Chính phủ quy định chi tiết một số điều và biện pháp thi hành Luật Quản lý, sử dụng vũ khí, vật liệu nổ và công cụ hỗ trợ,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165647">
        <w:tblPrEx>
          <w:tblCellMar>
            <w:top w:w="0" w:type="dxa"/>
            <w:bottom w:w="0" w:type="dxa"/>
          </w:tblCellMar>
        </w:tblPrEx>
        <w:tc>
          <w:tcPr>
            <w:tcW w:w="6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Tên giấy tờ</w:t>
            </w:r>
          </w:p>
        </w:tc>
        <w:tc>
          <w:tcPr>
            <w:tcW w:w="2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Mẫu đơn, tờ khai</w:t>
            </w:r>
          </w:p>
        </w:tc>
        <w:tc>
          <w:tcPr>
            <w:tcW w:w="2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Số lượng</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Văn bản đề nghị xác nhận tình trạng vũ khí, công cụ hỗ trợ đã mất tính năng, tác dụng, trong đó ghi rõ tên, địa chỉ cơ quan, tổ chức, doanh nghiệp; họ tên, số định danh cá nhân hoặc số hộ chiếu của người đại diện theo pháp luật; lý do, số lượng, chủng loại, nhãn hiệu, số hiệu, ký hiệu, nguồn gốc, xuất xứ vũ khí, công cụ hỗ trợ</w:t>
            </w:r>
          </w:p>
        </w:tc>
        <w:tc>
          <w:tcPr>
            <w:tcW w:w="0" w:type="auto"/>
          </w:tcPr>
          <w:p w:rsidR="00165647" w:rsidRDefault="00165647"/>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165647" w:rsidRDefault="00165647"/>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165647" w:rsidRDefault="00DB424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165647" w:rsidRDefault="00DB424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rsidR="00165647" w:rsidRDefault="00DB424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165647" w:rsidRDefault="00DB424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165647" w:rsidRDefault="00DB424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65647" w:rsidRDefault="00DB424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65647" w:rsidRDefault="00DB424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xác nhận tình trạng vũ khí, công cụ hỗ trợ đã mất tính năng, tác dụng (Mẫu VC20 ban hành kèm theo Thông tư số 77/2024/TT-BCA ngày 15/11/2024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w:t>
      </w:r>
    </w:p>
    <w:p w:rsidR="00165647" w:rsidRDefault="00DB424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165647">
        <w:tblPrEx>
          <w:tblCellMar>
            <w:top w:w="0" w:type="dxa"/>
            <w:bottom w:w="0" w:type="dxa"/>
          </w:tblCellMar>
        </w:tblPrEx>
        <w:tc>
          <w:tcPr>
            <w:tcW w:w="2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Số ký hiệu</w:t>
            </w:r>
          </w:p>
        </w:tc>
        <w:tc>
          <w:tcPr>
            <w:tcW w:w="35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Trích yếu</w:t>
            </w:r>
          </w:p>
        </w:tc>
        <w:tc>
          <w:tcPr>
            <w:tcW w:w="15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Ngày ban hành</w:t>
            </w:r>
          </w:p>
        </w:tc>
        <w:tc>
          <w:tcPr>
            <w:tcW w:w="3000" w:type="dxa"/>
          </w:tcPr>
          <w:p w:rsidR="00165647" w:rsidRDefault="00165647"/>
          <w:p w:rsidR="00165647" w:rsidRDefault="00DB424A">
            <w:pPr>
              <w:spacing w:after="0" w:line="276" w:lineRule="auto"/>
              <w:jc w:val="center"/>
            </w:pPr>
            <w:r>
              <w:rPr>
                <w:rFonts w:ascii="Times New Roman" w:eastAsia="Times New Roman" w:hAnsi="Times New Roman" w:cs="Times New Roman"/>
                <w:b/>
                <w:sz w:val="26"/>
              </w:rPr>
              <w:t>Cơ quan ban hành</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42/2024/QH15</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29-06-2024</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Quốc Hội</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149/2024/NĐ-CP</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Nghị định quy định chi tiết một số điều và biện pháp thi hành Luật Quản lý, sử dụng vũ khí, vật liệu nổ và công cụ hỗ trợ</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15-11-2024</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Chính phủ</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75/2024/TT-BCA</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15-11-2024</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Bộ trưởng Bộ Công an</w:t>
            </w:r>
          </w:p>
        </w:tc>
      </w:tr>
      <w:tr w:rsidR="00165647">
        <w:tblPrEx>
          <w:tblCellMar>
            <w:top w:w="0" w:type="dxa"/>
            <w:bottom w:w="0" w:type="dxa"/>
          </w:tblCellMar>
        </w:tblPrEx>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77/2024/TT-BCA</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15-11-2024</w:t>
            </w:r>
          </w:p>
        </w:tc>
        <w:tc>
          <w:tcPr>
            <w:tcW w:w="0" w:type="auto"/>
          </w:tcPr>
          <w:p w:rsidR="00165647" w:rsidRDefault="00165647"/>
          <w:p w:rsidR="00165647" w:rsidRDefault="00DB424A">
            <w:pPr>
              <w:spacing w:after="0" w:line="276" w:lineRule="auto"/>
            </w:pPr>
            <w:r>
              <w:rPr>
                <w:rFonts w:ascii="Times New Roman" w:eastAsia="Times New Roman" w:hAnsi="Times New Roman" w:cs="Times New Roman"/>
                <w:sz w:val="26"/>
              </w:rPr>
              <w:t>Bộ trưởng Bộ Công an</w:t>
            </w:r>
          </w:p>
        </w:tc>
      </w:tr>
    </w:tbl>
    <w:p w:rsidR="00165647" w:rsidRDefault="00DB424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14 Luật Quản lý, sử dụng vũ khí, vật liệu nổ và công cụ hỗ trợ (Luật số 42/2024/QH15 ngày 29/6/2024), cụ thể:  "2.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w:t>
      </w:r>
    </w:p>
    <w:p w:rsidR="00165647" w:rsidRDefault="00DB424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65647" w:rsidRDefault="00DB424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https://thutuc.dichvucong.gov.vn/p/home/dvc-tthc-thu-tuc-hanh-chinh-chi-tiet.html?ma_thu_tuc=373797</w:t>
      </w:r>
    </w:p>
    <w:sectPr w:rsidR="0016564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5647"/>
    <w:rsid w:val="00165647"/>
    <w:rsid w:val="00234EFF"/>
    <w:rsid w:val="00DB4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92C779-8B92-4C2E-89A0-4965A97E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2025-11-24T09:21:00Z</dcterms:created>
  <dcterms:modified xsi:type="dcterms:W3CDTF">2025-11-24T09:21:00Z</dcterms:modified>
</cp:coreProperties>
</file>