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495D" w14:textId="77777777" w:rsidR="00D65C3B" w:rsidRDefault="00B25763">
      <w:pPr>
        <w:spacing w:after="300" w:line="276" w:lineRule="auto"/>
        <w:jc w:val="center"/>
      </w:pPr>
      <w:r>
        <w:rPr>
          <w:rFonts w:ascii="Times New Roman" w:eastAsia="Times New Roman" w:hAnsi="Times New Roman" w:cs="Times New Roman"/>
          <w:b/>
          <w:sz w:val="26"/>
        </w:rPr>
        <w:t>Chi tiết thủ tục hành chính</w:t>
      </w:r>
    </w:p>
    <w:p w14:paraId="63B236A5" w14:textId="77777777" w:rsidR="00D65C3B" w:rsidRDefault="00B2576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1.014211</w:t>
      </w:r>
    </w:p>
    <w:p w14:paraId="46E74B2E" w14:textId="77777777" w:rsidR="00D65C3B" w:rsidRDefault="00B2576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323C0B7D" w14:textId="77777777" w:rsidR="00D65C3B" w:rsidRDefault="00B2576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Hỗ trợ chi phí từ Quỹ Phát triển dữ liệu quốc gia</w:t>
      </w:r>
    </w:p>
    <w:p w14:paraId="449183D7" w14:textId="77777777" w:rsidR="00D65C3B" w:rsidRDefault="00B2576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D7BA93F" w14:textId="77777777" w:rsidR="00D65C3B" w:rsidRDefault="00B2576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C189D12" w14:textId="77777777" w:rsidR="00D65C3B" w:rsidRDefault="00B2576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474E8472" w14:textId="77777777" w:rsidR="00D65C3B" w:rsidRDefault="00B25763">
      <w:pPr>
        <w:spacing w:after="0" w:line="276" w:lineRule="auto"/>
        <w:jc w:val="both"/>
      </w:pPr>
      <w:r>
        <w:rPr>
          <w:rFonts w:ascii="Times New Roman" w:eastAsia="Times New Roman" w:hAnsi="Times New Roman" w:cs="Times New Roman"/>
          <w:b/>
          <w:sz w:val="26"/>
        </w:rPr>
        <w:t xml:space="preserve">Trình tự thực hiện: </w:t>
      </w:r>
    </w:p>
    <w:p w14:paraId="2A3BD924" w14:textId="77777777" w:rsidR="00D65C3B" w:rsidRDefault="00D65C3B">
      <w:pPr>
        <w:shd w:val="clear" w:color="auto" w:fill="F2F6F9"/>
        <w:spacing w:before="120" w:after="0" w:line="276" w:lineRule="auto"/>
        <w:jc w:val="both"/>
      </w:pPr>
    </w:p>
    <w:p w14:paraId="5505F7BE" w14:textId="77777777" w:rsidR="00D65C3B" w:rsidRDefault="00B25763">
      <w:pPr>
        <w:spacing w:after="0" w:line="276" w:lineRule="auto"/>
        <w:jc w:val="both"/>
      </w:pPr>
      <w:r>
        <w:rPr>
          <w:rFonts w:ascii="Times New Roman" w:eastAsia="Times New Roman" w:hAnsi="Times New Roman" w:cs="Times New Roman"/>
          <w:sz w:val="26"/>
        </w:rPr>
        <w:t>- Bước 1: Tổ chức, cá nhân có nhu cầu hỗ trợ chi phí chuẩn bị hồ sơ theo quy định của pháp luật. - Bước 2: Tổ chức, cá nhân nộp hồ sơ đề nghị hỗ trợ chi phí về Quỹ Phát triển dữ liệu quốc gia (Trung tâm dữ liệu quốc gia, Bộ Công an). - Bước 3: Trong thời hạn 10 ngày làm việc kể từ ngày Quỹ Phát triển dữ liệu quốc gia nhận được đủ hồ sơ hợp lệ từ tổ chức, cá nhân, Quỹ Phát triển dữ liệu quốc gia tổ chức thẩm định; ra quyết định hỗ trợ và thông báo cho tổ chức, cá nhân; trường hợp từ chối hỗ trợ, Quỹ Phát tri</w:t>
      </w:r>
      <w:r>
        <w:rPr>
          <w:rFonts w:ascii="Times New Roman" w:eastAsia="Times New Roman" w:hAnsi="Times New Roman" w:cs="Times New Roman"/>
          <w:sz w:val="26"/>
        </w:rPr>
        <w:t>ển dữ liệu quốc gia phải có văn bản thông báo cho tổ chức, cá nhân về lý do từ chối.</w:t>
      </w:r>
    </w:p>
    <w:p w14:paraId="60FE20AB" w14:textId="77777777" w:rsidR="00D65C3B" w:rsidRDefault="00B2576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D65C3B" w14:paraId="3E26CCEA" w14:textId="77777777">
        <w:tblPrEx>
          <w:tblCellMar>
            <w:top w:w="0" w:type="dxa"/>
            <w:bottom w:w="0" w:type="dxa"/>
          </w:tblCellMar>
        </w:tblPrEx>
        <w:tc>
          <w:tcPr>
            <w:tcW w:w="1500" w:type="dxa"/>
          </w:tcPr>
          <w:p w14:paraId="10382880" w14:textId="77777777" w:rsidR="00D65C3B" w:rsidRDefault="00D65C3B"/>
          <w:p w14:paraId="55766AF3" w14:textId="77777777" w:rsidR="00D65C3B" w:rsidRDefault="00B25763">
            <w:pPr>
              <w:spacing w:after="0" w:line="276" w:lineRule="auto"/>
              <w:jc w:val="center"/>
            </w:pPr>
            <w:r>
              <w:rPr>
                <w:rFonts w:ascii="Times New Roman" w:eastAsia="Times New Roman" w:hAnsi="Times New Roman" w:cs="Times New Roman"/>
                <w:b/>
                <w:sz w:val="26"/>
              </w:rPr>
              <w:t>Hình thức nộp</w:t>
            </w:r>
          </w:p>
        </w:tc>
        <w:tc>
          <w:tcPr>
            <w:tcW w:w="2000" w:type="dxa"/>
          </w:tcPr>
          <w:p w14:paraId="3AF1CBD0" w14:textId="77777777" w:rsidR="00D65C3B" w:rsidRDefault="00D65C3B"/>
          <w:p w14:paraId="6924B4BD" w14:textId="77777777" w:rsidR="00D65C3B" w:rsidRDefault="00B2576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036B01F" w14:textId="77777777" w:rsidR="00D65C3B" w:rsidRDefault="00D65C3B"/>
          <w:p w14:paraId="0D0F599A" w14:textId="77777777" w:rsidR="00D65C3B" w:rsidRDefault="00B25763">
            <w:pPr>
              <w:spacing w:after="0" w:line="276" w:lineRule="auto"/>
              <w:jc w:val="center"/>
            </w:pPr>
            <w:r>
              <w:rPr>
                <w:rFonts w:ascii="Times New Roman" w:eastAsia="Times New Roman" w:hAnsi="Times New Roman" w:cs="Times New Roman"/>
                <w:b/>
                <w:sz w:val="26"/>
              </w:rPr>
              <w:t>Phí, lệ phí</w:t>
            </w:r>
          </w:p>
        </w:tc>
        <w:tc>
          <w:tcPr>
            <w:tcW w:w="3000" w:type="dxa"/>
          </w:tcPr>
          <w:p w14:paraId="20ED0F3C" w14:textId="77777777" w:rsidR="00D65C3B" w:rsidRDefault="00D65C3B"/>
          <w:p w14:paraId="416E43AB" w14:textId="77777777" w:rsidR="00D65C3B" w:rsidRDefault="00B25763">
            <w:pPr>
              <w:spacing w:after="0" w:line="276" w:lineRule="auto"/>
              <w:jc w:val="center"/>
            </w:pPr>
            <w:r>
              <w:rPr>
                <w:rFonts w:ascii="Times New Roman" w:eastAsia="Times New Roman" w:hAnsi="Times New Roman" w:cs="Times New Roman"/>
                <w:b/>
                <w:sz w:val="26"/>
              </w:rPr>
              <w:t>Mô tả</w:t>
            </w:r>
          </w:p>
        </w:tc>
      </w:tr>
      <w:tr w:rsidR="00D65C3B" w14:paraId="5FB02970" w14:textId="77777777">
        <w:tblPrEx>
          <w:tblCellMar>
            <w:top w:w="0" w:type="dxa"/>
            <w:bottom w:w="0" w:type="dxa"/>
          </w:tblCellMar>
        </w:tblPrEx>
        <w:tc>
          <w:tcPr>
            <w:tcW w:w="0" w:type="auto"/>
          </w:tcPr>
          <w:p w14:paraId="71900605" w14:textId="77777777" w:rsidR="00D65C3B" w:rsidRDefault="00D65C3B"/>
          <w:p w14:paraId="3D43E5ED" w14:textId="77777777" w:rsidR="00D65C3B" w:rsidRDefault="00B25763">
            <w:pPr>
              <w:spacing w:after="0" w:line="276" w:lineRule="auto"/>
            </w:pPr>
            <w:r>
              <w:rPr>
                <w:rFonts w:ascii="Times New Roman" w:eastAsia="Times New Roman" w:hAnsi="Times New Roman" w:cs="Times New Roman"/>
                <w:sz w:val="26"/>
              </w:rPr>
              <w:t>Trực tiếp</w:t>
            </w:r>
          </w:p>
        </w:tc>
        <w:tc>
          <w:tcPr>
            <w:tcW w:w="0" w:type="auto"/>
          </w:tcPr>
          <w:p w14:paraId="70D89587" w14:textId="77777777" w:rsidR="00D65C3B" w:rsidRDefault="00D65C3B"/>
          <w:p w14:paraId="3FED537B" w14:textId="77777777" w:rsidR="00D65C3B" w:rsidRDefault="00B25763">
            <w:pPr>
              <w:spacing w:after="0" w:line="276" w:lineRule="auto"/>
            </w:pPr>
            <w:r>
              <w:rPr>
                <w:rFonts w:ascii="Times New Roman" w:eastAsia="Times New Roman" w:hAnsi="Times New Roman" w:cs="Times New Roman"/>
                <w:sz w:val="26"/>
              </w:rPr>
              <w:t>10 Ngày làm việc</w:t>
            </w:r>
          </w:p>
        </w:tc>
        <w:tc>
          <w:tcPr>
            <w:tcW w:w="0" w:type="auto"/>
          </w:tcPr>
          <w:p w14:paraId="0EA85DD8" w14:textId="77777777" w:rsidR="00D65C3B" w:rsidRDefault="00D65C3B"/>
          <w:p w14:paraId="6C24D7DF" w14:textId="77777777" w:rsidR="00D65C3B" w:rsidRDefault="00D65C3B">
            <w:pPr>
              <w:spacing w:after="0" w:line="276" w:lineRule="auto"/>
            </w:pPr>
          </w:p>
        </w:tc>
        <w:tc>
          <w:tcPr>
            <w:tcW w:w="0" w:type="auto"/>
          </w:tcPr>
          <w:p w14:paraId="5C7A6CE3" w14:textId="77777777" w:rsidR="00D65C3B" w:rsidRDefault="00D65C3B"/>
        </w:tc>
      </w:tr>
      <w:tr w:rsidR="00D65C3B" w14:paraId="026872A5" w14:textId="77777777">
        <w:tblPrEx>
          <w:tblCellMar>
            <w:top w:w="0" w:type="dxa"/>
            <w:bottom w:w="0" w:type="dxa"/>
          </w:tblCellMar>
        </w:tblPrEx>
        <w:tc>
          <w:tcPr>
            <w:tcW w:w="0" w:type="auto"/>
          </w:tcPr>
          <w:p w14:paraId="043299E3" w14:textId="77777777" w:rsidR="00D65C3B" w:rsidRDefault="00D65C3B"/>
          <w:p w14:paraId="24465808" w14:textId="77777777" w:rsidR="00D65C3B" w:rsidRDefault="00B25763">
            <w:pPr>
              <w:spacing w:after="0" w:line="276" w:lineRule="auto"/>
            </w:pPr>
            <w:r>
              <w:rPr>
                <w:rFonts w:ascii="Times New Roman" w:eastAsia="Times New Roman" w:hAnsi="Times New Roman" w:cs="Times New Roman"/>
                <w:sz w:val="26"/>
              </w:rPr>
              <w:t>Trực tuyến</w:t>
            </w:r>
          </w:p>
        </w:tc>
        <w:tc>
          <w:tcPr>
            <w:tcW w:w="0" w:type="auto"/>
          </w:tcPr>
          <w:p w14:paraId="39ABF815" w14:textId="77777777" w:rsidR="00D65C3B" w:rsidRDefault="00D65C3B"/>
          <w:p w14:paraId="15591AEB" w14:textId="77777777" w:rsidR="00D65C3B" w:rsidRDefault="00B25763">
            <w:pPr>
              <w:spacing w:after="0" w:line="276" w:lineRule="auto"/>
            </w:pPr>
            <w:r>
              <w:rPr>
                <w:rFonts w:ascii="Times New Roman" w:eastAsia="Times New Roman" w:hAnsi="Times New Roman" w:cs="Times New Roman"/>
                <w:sz w:val="26"/>
              </w:rPr>
              <w:t>10 Ngày làm việc</w:t>
            </w:r>
          </w:p>
        </w:tc>
        <w:tc>
          <w:tcPr>
            <w:tcW w:w="0" w:type="auto"/>
          </w:tcPr>
          <w:p w14:paraId="166A6252" w14:textId="77777777" w:rsidR="00D65C3B" w:rsidRDefault="00D65C3B"/>
          <w:p w14:paraId="0A4A9911" w14:textId="77777777" w:rsidR="00D65C3B" w:rsidRDefault="00D65C3B">
            <w:pPr>
              <w:spacing w:after="0" w:line="276" w:lineRule="auto"/>
            </w:pPr>
          </w:p>
        </w:tc>
        <w:tc>
          <w:tcPr>
            <w:tcW w:w="0" w:type="auto"/>
          </w:tcPr>
          <w:p w14:paraId="6ADEDA45" w14:textId="77777777" w:rsidR="00D65C3B" w:rsidRDefault="00D65C3B"/>
        </w:tc>
      </w:tr>
      <w:tr w:rsidR="00D65C3B" w14:paraId="68B7C620" w14:textId="77777777">
        <w:tblPrEx>
          <w:tblCellMar>
            <w:top w:w="0" w:type="dxa"/>
            <w:bottom w:w="0" w:type="dxa"/>
          </w:tblCellMar>
        </w:tblPrEx>
        <w:tc>
          <w:tcPr>
            <w:tcW w:w="0" w:type="auto"/>
          </w:tcPr>
          <w:p w14:paraId="7C02D4DE" w14:textId="77777777" w:rsidR="00D65C3B" w:rsidRDefault="00D65C3B"/>
          <w:p w14:paraId="13AD39F2" w14:textId="77777777" w:rsidR="00D65C3B" w:rsidRDefault="00B25763">
            <w:pPr>
              <w:spacing w:after="0" w:line="276" w:lineRule="auto"/>
            </w:pPr>
            <w:r>
              <w:rPr>
                <w:rFonts w:ascii="Times New Roman" w:eastAsia="Times New Roman" w:hAnsi="Times New Roman" w:cs="Times New Roman"/>
                <w:sz w:val="26"/>
              </w:rPr>
              <w:t>Dịch vụ bưu chính</w:t>
            </w:r>
          </w:p>
        </w:tc>
        <w:tc>
          <w:tcPr>
            <w:tcW w:w="0" w:type="auto"/>
          </w:tcPr>
          <w:p w14:paraId="7794B5AE" w14:textId="77777777" w:rsidR="00D65C3B" w:rsidRDefault="00D65C3B"/>
          <w:p w14:paraId="1F0AB9F7" w14:textId="77777777" w:rsidR="00D65C3B" w:rsidRDefault="00B25763">
            <w:pPr>
              <w:spacing w:after="0" w:line="276" w:lineRule="auto"/>
            </w:pPr>
            <w:r>
              <w:rPr>
                <w:rFonts w:ascii="Times New Roman" w:eastAsia="Times New Roman" w:hAnsi="Times New Roman" w:cs="Times New Roman"/>
                <w:sz w:val="26"/>
              </w:rPr>
              <w:t>10 Ngày làm việc</w:t>
            </w:r>
          </w:p>
        </w:tc>
        <w:tc>
          <w:tcPr>
            <w:tcW w:w="0" w:type="auto"/>
          </w:tcPr>
          <w:p w14:paraId="798D05FA" w14:textId="77777777" w:rsidR="00D65C3B" w:rsidRDefault="00D65C3B"/>
          <w:p w14:paraId="322B5270" w14:textId="77777777" w:rsidR="00D65C3B" w:rsidRDefault="00D65C3B">
            <w:pPr>
              <w:spacing w:after="0" w:line="276" w:lineRule="auto"/>
            </w:pPr>
          </w:p>
        </w:tc>
        <w:tc>
          <w:tcPr>
            <w:tcW w:w="0" w:type="auto"/>
          </w:tcPr>
          <w:p w14:paraId="43066E06" w14:textId="77777777" w:rsidR="00D65C3B" w:rsidRDefault="00D65C3B"/>
        </w:tc>
      </w:tr>
    </w:tbl>
    <w:p w14:paraId="6D38B3AE" w14:textId="77777777" w:rsidR="00D65C3B" w:rsidRDefault="00B25763">
      <w:pPr>
        <w:spacing w:before="240" w:after="0" w:line="276" w:lineRule="auto"/>
        <w:jc w:val="both"/>
      </w:pPr>
      <w:r>
        <w:rPr>
          <w:rFonts w:ascii="Times New Roman" w:eastAsia="Times New Roman" w:hAnsi="Times New Roman" w:cs="Times New Roman"/>
          <w:b/>
          <w:sz w:val="26"/>
        </w:rPr>
        <w:t xml:space="preserve">Thành phần hồ sơ: </w:t>
      </w:r>
    </w:p>
    <w:p w14:paraId="3352164B" w14:textId="77777777" w:rsidR="00D65C3B" w:rsidRDefault="00B2576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56"/>
        <w:gridCol w:w="1139"/>
        <w:gridCol w:w="1216"/>
      </w:tblGrid>
      <w:tr w:rsidR="00D65C3B" w14:paraId="01B69613" w14:textId="77777777">
        <w:tblPrEx>
          <w:tblCellMar>
            <w:top w:w="0" w:type="dxa"/>
            <w:bottom w:w="0" w:type="dxa"/>
          </w:tblCellMar>
        </w:tblPrEx>
        <w:tc>
          <w:tcPr>
            <w:tcW w:w="6000" w:type="dxa"/>
          </w:tcPr>
          <w:p w14:paraId="6F2E0D4A" w14:textId="77777777" w:rsidR="00D65C3B" w:rsidRDefault="00D65C3B"/>
          <w:p w14:paraId="54C0CC1D" w14:textId="77777777" w:rsidR="00D65C3B" w:rsidRDefault="00B25763">
            <w:pPr>
              <w:spacing w:after="0" w:line="276" w:lineRule="auto"/>
              <w:jc w:val="center"/>
            </w:pPr>
            <w:r>
              <w:rPr>
                <w:rFonts w:ascii="Times New Roman" w:eastAsia="Times New Roman" w:hAnsi="Times New Roman" w:cs="Times New Roman"/>
                <w:b/>
                <w:sz w:val="26"/>
              </w:rPr>
              <w:t>Tên giấy tờ</w:t>
            </w:r>
          </w:p>
        </w:tc>
        <w:tc>
          <w:tcPr>
            <w:tcW w:w="2000" w:type="dxa"/>
          </w:tcPr>
          <w:p w14:paraId="036354AC" w14:textId="77777777" w:rsidR="00D65C3B" w:rsidRDefault="00D65C3B"/>
          <w:p w14:paraId="14B3FFB0" w14:textId="77777777" w:rsidR="00D65C3B" w:rsidRDefault="00B25763">
            <w:pPr>
              <w:spacing w:after="0" w:line="276" w:lineRule="auto"/>
              <w:jc w:val="center"/>
            </w:pPr>
            <w:r>
              <w:rPr>
                <w:rFonts w:ascii="Times New Roman" w:eastAsia="Times New Roman" w:hAnsi="Times New Roman" w:cs="Times New Roman"/>
                <w:b/>
                <w:sz w:val="26"/>
              </w:rPr>
              <w:t>Mẫu đơn, tờ khai</w:t>
            </w:r>
          </w:p>
        </w:tc>
        <w:tc>
          <w:tcPr>
            <w:tcW w:w="2000" w:type="dxa"/>
          </w:tcPr>
          <w:p w14:paraId="5864B510" w14:textId="77777777" w:rsidR="00D65C3B" w:rsidRDefault="00D65C3B"/>
          <w:p w14:paraId="2A831482" w14:textId="77777777" w:rsidR="00D65C3B" w:rsidRDefault="00B25763">
            <w:pPr>
              <w:spacing w:after="0" w:line="276" w:lineRule="auto"/>
              <w:jc w:val="center"/>
            </w:pPr>
            <w:r>
              <w:rPr>
                <w:rFonts w:ascii="Times New Roman" w:eastAsia="Times New Roman" w:hAnsi="Times New Roman" w:cs="Times New Roman"/>
                <w:b/>
                <w:sz w:val="26"/>
              </w:rPr>
              <w:t>Số lượng</w:t>
            </w:r>
          </w:p>
        </w:tc>
      </w:tr>
      <w:tr w:rsidR="00D65C3B" w14:paraId="7E26B2B7" w14:textId="77777777">
        <w:tblPrEx>
          <w:tblCellMar>
            <w:top w:w="0" w:type="dxa"/>
            <w:bottom w:w="0" w:type="dxa"/>
          </w:tblCellMar>
        </w:tblPrEx>
        <w:tc>
          <w:tcPr>
            <w:tcW w:w="0" w:type="auto"/>
          </w:tcPr>
          <w:p w14:paraId="54A7F805" w14:textId="77777777" w:rsidR="00D65C3B" w:rsidRDefault="00D65C3B"/>
          <w:p w14:paraId="4AE2BC99" w14:textId="77777777" w:rsidR="00D65C3B" w:rsidRDefault="00B25763">
            <w:pPr>
              <w:spacing w:after="0" w:line="276" w:lineRule="auto"/>
            </w:pPr>
            <w:r>
              <w:rPr>
                <w:rFonts w:ascii="Times New Roman" w:eastAsia="Times New Roman" w:hAnsi="Times New Roman" w:cs="Times New Roman"/>
                <w:sz w:val="26"/>
              </w:rPr>
              <w:t>Văn bản đề nghị hỗ trợ chi phí từ Quỹ Phát triển dữ liệu quốc gia</w:t>
            </w:r>
          </w:p>
        </w:tc>
        <w:tc>
          <w:tcPr>
            <w:tcW w:w="0" w:type="auto"/>
          </w:tcPr>
          <w:p w14:paraId="776A0FD2" w14:textId="77777777" w:rsidR="00D65C3B" w:rsidRDefault="00D65C3B"/>
        </w:tc>
        <w:tc>
          <w:tcPr>
            <w:tcW w:w="0" w:type="auto"/>
          </w:tcPr>
          <w:p w14:paraId="3AEDEE1D" w14:textId="77777777" w:rsidR="00D65C3B" w:rsidRDefault="00D65C3B"/>
          <w:p w14:paraId="54D4AE11" w14:textId="77777777" w:rsidR="00D65C3B" w:rsidRDefault="00B2576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65C3B" w14:paraId="4E9FCACE" w14:textId="77777777">
        <w:tblPrEx>
          <w:tblCellMar>
            <w:top w:w="0" w:type="dxa"/>
            <w:bottom w:w="0" w:type="dxa"/>
          </w:tblCellMar>
        </w:tblPrEx>
        <w:tc>
          <w:tcPr>
            <w:tcW w:w="0" w:type="auto"/>
          </w:tcPr>
          <w:p w14:paraId="2DA30FF1" w14:textId="77777777" w:rsidR="00D65C3B" w:rsidRDefault="00D65C3B"/>
          <w:p w14:paraId="63A754F5" w14:textId="77777777" w:rsidR="00D65C3B" w:rsidRDefault="00B25763">
            <w:pPr>
              <w:spacing w:after="0" w:line="276" w:lineRule="auto"/>
            </w:pPr>
            <w:r>
              <w:rPr>
                <w:rFonts w:ascii="Times New Roman" w:eastAsia="Times New Roman" w:hAnsi="Times New Roman" w:cs="Times New Roman"/>
                <w:sz w:val="26"/>
              </w:rPr>
              <w:t>Hồ sơ về công trình nghiên cứu, dự án của tổ chức, cá nhân và các văn bản, tài liệu chứng minh tổ chức, cá nhân đáp ứng đủ điều kiện, tiêu chí nhận hỗ trợ</w:t>
            </w:r>
          </w:p>
        </w:tc>
        <w:tc>
          <w:tcPr>
            <w:tcW w:w="0" w:type="auto"/>
          </w:tcPr>
          <w:p w14:paraId="257334FD" w14:textId="77777777" w:rsidR="00D65C3B" w:rsidRDefault="00D65C3B"/>
        </w:tc>
        <w:tc>
          <w:tcPr>
            <w:tcW w:w="0" w:type="auto"/>
          </w:tcPr>
          <w:p w14:paraId="4FC49CA9" w14:textId="77777777" w:rsidR="00D65C3B" w:rsidRDefault="00D65C3B"/>
          <w:p w14:paraId="44BAD590" w14:textId="77777777" w:rsidR="00D65C3B" w:rsidRDefault="00B2576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63342457" w14:textId="77777777" w:rsidR="00D65C3B" w:rsidRDefault="00B2576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6262FFD6" w14:textId="77777777" w:rsidR="00D65C3B" w:rsidRDefault="00B2576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0AFD939B" w14:textId="77777777" w:rsidR="00D65C3B" w:rsidRDefault="00B2576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D145323" w14:textId="77777777" w:rsidR="00D65C3B" w:rsidRDefault="00B2576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FC63789" w14:textId="77777777" w:rsidR="00D65C3B" w:rsidRDefault="00B2576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24D6A1A" w14:textId="77777777" w:rsidR="00D65C3B" w:rsidRDefault="00B2576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EEC0710" w14:textId="77777777" w:rsidR="00D65C3B" w:rsidRDefault="00B2576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Thỏa thuận hỗ trợ chi phí</w:t>
      </w:r>
    </w:p>
    <w:p w14:paraId="6FD7E3AD" w14:textId="77777777" w:rsidR="00D65C3B" w:rsidRDefault="00B2576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68"/>
        <w:gridCol w:w="4089"/>
        <w:gridCol w:w="1216"/>
        <w:gridCol w:w="2238"/>
      </w:tblGrid>
      <w:tr w:rsidR="00D65C3B" w14:paraId="05BEE1C2" w14:textId="77777777">
        <w:tblPrEx>
          <w:tblCellMar>
            <w:top w:w="0" w:type="dxa"/>
            <w:bottom w:w="0" w:type="dxa"/>
          </w:tblCellMar>
        </w:tblPrEx>
        <w:tc>
          <w:tcPr>
            <w:tcW w:w="2000" w:type="dxa"/>
          </w:tcPr>
          <w:p w14:paraId="48466626" w14:textId="77777777" w:rsidR="00D65C3B" w:rsidRDefault="00D65C3B"/>
          <w:p w14:paraId="4FC994D9" w14:textId="77777777" w:rsidR="00D65C3B" w:rsidRDefault="00B25763">
            <w:pPr>
              <w:spacing w:after="0" w:line="276" w:lineRule="auto"/>
              <w:jc w:val="center"/>
            </w:pPr>
            <w:r>
              <w:rPr>
                <w:rFonts w:ascii="Times New Roman" w:eastAsia="Times New Roman" w:hAnsi="Times New Roman" w:cs="Times New Roman"/>
                <w:b/>
                <w:sz w:val="26"/>
              </w:rPr>
              <w:t>Số ký hiệu</w:t>
            </w:r>
          </w:p>
        </w:tc>
        <w:tc>
          <w:tcPr>
            <w:tcW w:w="3500" w:type="dxa"/>
          </w:tcPr>
          <w:p w14:paraId="036028E5" w14:textId="77777777" w:rsidR="00D65C3B" w:rsidRDefault="00D65C3B"/>
          <w:p w14:paraId="1B0D876D" w14:textId="77777777" w:rsidR="00D65C3B" w:rsidRDefault="00B25763">
            <w:pPr>
              <w:spacing w:after="0" w:line="276" w:lineRule="auto"/>
              <w:jc w:val="center"/>
            </w:pPr>
            <w:r>
              <w:rPr>
                <w:rFonts w:ascii="Times New Roman" w:eastAsia="Times New Roman" w:hAnsi="Times New Roman" w:cs="Times New Roman"/>
                <w:b/>
                <w:sz w:val="26"/>
              </w:rPr>
              <w:t>Trích yếu</w:t>
            </w:r>
          </w:p>
        </w:tc>
        <w:tc>
          <w:tcPr>
            <w:tcW w:w="1500" w:type="dxa"/>
          </w:tcPr>
          <w:p w14:paraId="711116D8" w14:textId="77777777" w:rsidR="00D65C3B" w:rsidRDefault="00D65C3B"/>
          <w:p w14:paraId="37A649CA" w14:textId="77777777" w:rsidR="00D65C3B" w:rsidRDefault="00B25763">
            <w:pPr>
              <w:spacing w:after="0" w:line="276" w:lineRule="auto"/>
              <w:jc w:val="center"/>
            </w:pPr>
            <w:r>
              <w:rPr>
                <w:rFonts w:ascii="Times New Roman" w:eastAsia="Times New Roman" w:hAnsi="Times New Roman" w:cs="Times New Roman"/>
                <w:b/>
                <w:sz w:val="26"/>
              </w:rPr>
              <w:t>Ngày ban hành</w:t>
            </w:r>
          </w:p>
        </w:tc>
        <w:tc>
          <w:tcPr>
            <w:tcW w:w="3000" w:type="dxa"/>
          </w:tcPr>
          <w:p w14:paraId="0169A4D3" w14:textId="77777777" w:rsidR="00D65C3B" w:rsidRDefault="00D65C3B"/>
          <w:p w14:paraId="4CE4EF58" w14:textId="77777777" w:rsidR="00D65C3B" w:rsidRDefault="00B25763">
            <w:pPr>
              <w:spacing w:after="0" w:line="276" w:lineRule="auto"/>
              <w:jc w:val="center"/>
            </w:pPr>
            <w:r>
              <w:rPr>
                <w:rFonts w:ascii="Times New Roman" w:eastAsia="Times New Roman" w:hAnsi="Times New Roman" w:cs="Times New Roman"/>
                <w:b/>
                <w:sz w:val="26"/>
              </w:rPr>
              <w:t>Cơ quan ban hành</w:t>
            </w:r>
          </w:p>
        </w:tc>
      </w:tr>
      <w:tr w:rsidR="00D65C3B" w14:paraId="154BB9DF" w14:textId="77777777">
        <w:tblPrEx>
          <w:tblCellMar>
            <w:top w:w="0" w:type="dxa"/>
            <w:bottom w:w="0" w:type="dxa"/>
          </w:tblCellMar>
        </w:tblPrEx>
        <w:tc>
          <w:tcPr>
            <w:tcW w:w="0" w:type="auto"/>
          </w:tcPr>
          <w:p w14:paraId="06E785CE" w14:textId="77777777" w:rsidR="00D65C3B" w:rsidRDefault="00D65C3B"/>
          <w:p w14:paraId="7B04D765" w14:textId="77777777" w:rsidR="00D65C3B" w:rsidRDefault="00B25763">
            <w:pPr>
              <w:spacing w:after="0" w:line="276" w:lineRule="auto"/>
            </w:pPr>
            <w:r>
              <w:rPr>
                <w:rFonts w:ascii="Times New Roman" w:eastAsia="Times New Roman" w:hAnsi="Times New Roman" w:cs="Times New Roman"/>
                <w:sz w:val="26"/>
              </w:rPr>
              <w:t>60/2024/QH15</w:t>
            </w:r>
          </w:p>
        </w:tc>
        <w:tc>
          <w:tcPr>
            <w:tcW w:w="0" w:type="auto"/>
          </w:tcPr>
          <w:p w14:paraId="03C83A4D" w14:textId="77777777" w:rsidR="00D65C3B" w:rsidRDefault="00D65C3B"/>
          <w:p w14:paraId="33715226" w14:textId="77777777" w:rsidR="00D65C3B" w:rsidRDefault="00B25763">
            <w:pPr>
              <w:spacing w:after="0" w:line="276" w:lineRule="auto"/>
            </w:pPr>
            <w:r>
              <w:rPr>
                <w:rFonts w:ascii="Times New Roman" w:eastAsia="Times New Roman" w:hAnsi="Times New Roman" w:cs="Times New Roman"/>
                <w:sz w:val="26"/>
              </w:rPr>
              <w:t>luật dữ liệu</w:t>
            </w:r>
          </w:p>
        </w:tc>
        <w:tc>
          <w:tcPr>
            <w:tcW w:w="0" w:type="auto"/>
          </w:tcPr>
          <w:p w14:paraId="1D693BCC" w14:textId="77777777" w:rsidR="00D65C3B" w:rsidRDefault="00D65C3B"/>
          <w:p w14:paraId="6927B93A" w14:textId="77777777" w:rsidR="00D65C3B" w:rsidRDefault="00B25763">
            <w:pPr>
              <w:spacing w:after="0" w:line="276" w:lineRule="auto"/>
            </w:pPr>
            <w:r>
              <w:rPr>
                <w:rFonts w:ascii="Times New Roman" w:eastAsia="Times New Roman" w:hAnsi="Times New Roman" w:cs="Times New Roman"/>
                <w:sz w:val="26"/>
              </w:rPr>
              <w:t>30-11-2024</w:t>
            </w:r>
          </w:p>
        </w:tc>
        <w:tc>
          <w:tcPr>
            <w:tcW w:w="0" w:type="auto"/>
          </w:tcPr>
          <w:p w14:paraId="33F9E826" w14:textId="77777777" w:rsidR="00D65C3B" w:rsidRDefault="00D65C3B"/>
        </w:tc>
      </w:tr>
      <w:tr w:rsidR="00D65C3B" w14:paraId="1FD64CBE" w14:textId="77777777">
        <w:tblPrEx>
          <w:tblCellMar>
            <w:top w:w="0" w:type="dxa"/>
            <w:bottom w:w="0" w:type="dxa"/>
          </w:tblCellMar>
        </w:tblPrEx>
        <w:tc>
          <w:tcPr>
            <w:tcW w:w="0" w:type="auto"/>
          </w:tcPr>
          <w:p w14:paraId="15265F1B" w14:textId="77777777" w:rsidR="00D65C3B" w:rsidRDefault="00D65C3B"/>
          <w:p w14:paraId="7C1B4008" w14:textId="77777777" w:rsidR="00D65C3B" w:rsidRDefault="00B25763">
            <w:pPr>
              <w:spacing w:after="0" w:line="276" w:lineRule="auto"/>
            </w:pPr>
            <w:r>
              <w:rPr>
                <w:rFonts w:ascii="Times New Roman" w:eastAsia="Times New Roman" w:hAnsi="Times New Roman" w:cs="Times New Roman"/>
                <w:sz w:val="26"/>
              </w:rPr>
              <w:t>160/2025/NĐ-CP</w:t>
            </w:r>
          </w:p>
        </w:tc>
        <w:tc>
          <w:tcPr>
            <w:tcW w:w="0" w:type="auto"/>
          </w:tcPr>
          <w:p w14:paraId="3C748012" w14:textId="77777777" w:rsidR="00D65C3B" w:rsidRDefault="00D65C3B"/>
          <w:p w14:paraId="5C621478" w14:textId="77777777" w:rsidR="00D65C3B" w:rsidRDefault="00B25763">
            <w:pPr>
              <w:spacing w:after="0" w:line="276" w:lineRule="auto"/>
            </w:pPr>
            <w:r>
              <w:rPr>
                <w:rFonts w:ascii="Times New Roman" w:eastAsia="Times New Roman" w:hAnsi="Times New Roman" w:cs="Times New Roman"/>
                <w:sz w:val="26"/>
              </w:rPr>
              <w:t>Nghị định quy định về Quỹ Phát triển dữ liệu quốc gia</w:t>
            </w:r>
          </w:p>
        </w:tc>
        <w:tc>
          <w:tcPr>
            <w:tcW w:w="0" w:type="auto"/>
          </w:tcPr>
          <w:p w14:paraId="39B828F2" w14:textId="77777777" w:rsidR="00D65C3B" w:rsidRDefault="00D65C3B"/>
          <w:p w14:paraId="69078E39" w14:textId="77777777" w:rsidR="00D65C3B" w:rsidRDefault="00B25763">
            <w:pPr>
              <w:spacing w:after="0" w:line="276" w:lineRule="auto"/>
            </w:pPr>
            <w:r>
              <w:rPr>
                <w:rFonts w:ascii="Times New Roman" w:eastAsia="Times New Roman" w:hAnsi="Times New Roman" w:cs="Times New Roman"/>
                <w:sz w:val="26"/>
              </w:rPr>
              <w:t>29-06-2025</w:t>
            </w:r>
          </w:p>
        </w:tc>
        <w:tc>
          <w:tcPr>
            <w:tcW w:w="0" w:type="auto"/>
          </w:tcPr>
          <w:p w14:paraId="61E81764" w14:textId="77777777" w:rsidR="00D65C3B" w:rsidRDefault="00D65C3B"/>
        </w:tc>
      </w:tr>
    </w:tbl>
    <w:p w14:paraId="7B4AE0B3" w14:textId="77777777" w:rsidR="00D65C3B" w:rsidRDefault="00B2576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Hạng mục hỗ trợ chi phí - Hỗ trợ sinh hoạt phí cho nghiên cứu sinh, nhà khoa học thuộc các tổ chức khoa học và công nghệ có công trình nghiên cứu đáp ứng điều kiện, tiêu chí quy định với mức hỗ trợ là 10 triệu đồng/01 tháng. - Hỗ trợ chi phí mua tài nguyên dữ liệu cho doanh nghiệp khởi nghiệp sáng tạo, cá nhân, nhóm cá nhân đáp ứng điều kiện, tiêu chí với mức hỗ trợ tối đa 01 tỷ đồng/01 dự án, công trình nghiên cứu. - Hỗ trợ chi phí thuê khu làm việc, cơ sở ươm tạo thực hiện hoạt động nghiên cứu trong lĩ</w:t>
      </w:r>
      <w:r>
        <w:rPr>
          <w:rFonts w:ascii="Times New Roman" w:eastAsia="Times New Roman" w:hAnsi="Times New Roman" w:cs="Times New Roman"/>
          <w:sz w:val="26"/>
        </w:rPr>
        <w:t xml:space="preserve">nh vực khoa học dữ liệu cho doanh nghiệp khởi nghiệp sáng tạo, cá nhân, nhóm cá nhân đáp ứng điều kiện với mức hỗ trợ tối đa 01 tỷ đồng/01 dự án, công trình nghiên cứu. - Hỗ trợ chi phí cho công tác nghiên cứu, xây dựng chính sách, pháp </w:t>
      </w:r>
      <w:r>
        <w:rPr>
          <w:rFonts w:ascii="Times New Roman" w:eastAsia="Times New Roman" w:hAnsi="Times New Roman" w:cs="Times New Roman"/>
          <w:sz w:val="26"/>
        </w:rPr>
        <w:lastRenderedPageBreak/>
        <w:t>luật và hoàn thiện thể chế, hệ thống pháp luật về dữ liệu phục vụ phát triển dữ liệu quốc gia, chuyển đổi số quốc gia với mức hỗ trợ tối đa 01 tỷ đồng/01 dự án, công trình nghiên cứu. - Hỗ trợ chi phí thuê, mua hạ tầng công nghệ thông tin, công cụ phục vụ hoạt động xây dựng,</w:t>
      </w:r>
      <w:r>
        <w:rPr>
          <w:rFonts w:ascii="Times New Roman" w:eastAsia="Times New Roman" w:hAnsi="Times New Roman" w:cs="Times New Roman"/>
          <w:sz w:val="26"/>
        </w:rPr>
        <w:t xml:space="preserve"> phát triển, bảo vệ, quản trị, xử lý dữ liệu cho doanh nghiệp khởi nghiệp sáng tạo, cá nhân, nhóm cá nhân đáp ứng điều kiện với mức hỗ trợ tối đa 01 tỷ đồng/01 dự án, công trình nghiên cứu. - Hỗ trợ chi trả tiền lãi suất vay đối với các đối tượng được quy định có vay vốn của các tổ chức tín dụng để thực hiện dự án phục vụ xây dựng, phát triển, bảo vệ, quản trị, xử lý dữ liệu, mức hỗ trợ lãi suất là 2%/năm và không quá 01 tỷ đồng/01 dự án, công trình nghiên cứu, trừ trường hợp đã được vay vốn từ Quỹ. b) Điều</w:t>
      </w:r>
      <w:r>
        <w:rPr>
          <w:rFonts w:ascii="Times New Roman" w:eastAsia="Times New Roman" w:hAnsi="Times New Roman" w:cs="Times New Roman"/>
          <w:sz w:val="26"/>
        </w:rPr>
        <w:t xml:space="preserve"> kiện, tiêu chí nhận hỗ trợ - Có công trình nghiên cứu liên quan đến hoạt động xây dựng, phát triển, bảo vệ, quản trị, xử lý dữ liệu được tổ chức khoa học và công nghệ phê duyệt nhiệm vụ khi triển khai thực hiện. - Có dự án sản xuất, kinh doanh khả thi, khai thác các tài sản trí tuệ được quy định tại Luật Sở hữu trí tuệ hoặc công nghệ mới được quy định tại Luật Chuyển giao công nghệ hoặc mô hình kinh doanh mới có liên quan đến hoạt động xây dựng, phát triển, bảo vệ, quản trị, xử lý dữ liệu.</w:t>
      </w:r>
    </w:p>
    <w:p w14:paraId="029B1E67" w14:textId="77777777" w:rsidR="00D65C3B" w:rsidRDefault="00B2576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3EA1423" w14:textId="77777777" w:rsidR="00D65C3B" w:rsidRDefault="00B2576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https://thutuc.dichvucong.gov.vn/p/home/dvc-tthc-thu-tuc-hanh-chinh-chi-tiet.html?ma_thu_tuc=411286</w:t>
      </w:r>
    </w:p>
    <w:sectPr w:rsidR="00D65C3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65C3B"/>
    <w:rsid w:val="0070559A"/>
    <w:rsid w:val="00B25763"/>
    <w:rsid w:val="00D65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8E284"/>
  <w15:docId w15:val="{B3928582-36C3-470F-9BDD-242196BC7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2025-11-24T09:32:00Z</dcterms:created>
  <dcterms:modified xsi:type="dcterms:W3CDTF">2025-11-24T09:32:00Z</dcterms:modified>
</cp:coreProperties>
</file>