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4C31" w:rsidRDefault="0026750E">
      <w:pPr>
        <w:spacing w:after="300" w:line="276" w:lineRule="auto"/>
        <w:jc w:val="center"/>
      </w:pPr>
      <w:r>
        <w:rPr>
          <w:rFonts w:ascii="Times New Roman" w:eastAsia="Times New Roman" w:hAnsi="Times New Roman" w:cs="Times New Roman"/>
          <w:b/>
          <w:sz w:val="26"/>
        </w:rPr>
        <w:t>Chi tiết thủ tục hành chính</w:t>
      </w:r>
    </w:p>
    <w:p w:rsidR="00B84C31" w:rsidRDefault="0026750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3.000225</w:t>
      </w:r>
    </w:p>
    <w:p w:rsidR="00B84C31" w:rsidRDefault="0026750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rsidR="00B84C31" w:rsidRDefault="0026750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02, căn cước điện tử cho công dân Việt Nam (thực hiện tại cấp tỉnh)</w:t>
      </w:r>
    </w:p>
    <w:p w:rsidR="00B84C31" w:rsidRDefault="0026750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84C31" w:rsidRDefault="0026750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B84C31" w:rsidRDefault="0026750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B84C31" w:rsidRDefault="0026750E">
      <w:pPr>
        <w:spacing w:after="0" w:line="276" w:lineRule="auto"/>
        <w:jc w:val="both"/>
      </w:pPr>
      <w:r>
        <w:rPr>
          <w:rFonts w:ascii="Times New Roman" w:eastAsia="Times New Roman" w:hAnsi="Times New Roman" w:cs="Times New Roman"/>
          <w:b/>
          <w:sz w:val="26"/>
        </w:rPr>
        <w:t xml:space="preserve">Trình tự thực hiện: </w:t>
      </w:r>
    </w:p>
    <w:p w:rsidR="00B84C31" w:rsidRDefault="00B84C31">
      <w:pPr>
        <w:shd w:val="clear" w:color="auto" w:fill="F2F6F9"/>
        <w:spacing w:before="120" w:after="0" w:line="276" w:lineRule="auto"/>
        <w:jc w:val="both"/>
      </w:pPr>
    </w:p>
    <w:p w:rsidR="00B84C31" w:rsidRDefault="0026750E">
      <w:pPr>
        <w:spacing w:after="0" w:line="276" w:lineRule="auto"/>
        <w:jc w:val="both"/>
      </w:pPr>
      <w:r>
        <w:rPr>
          <w:rFonts w:ascii="Times New Roman" w:eastAsia="Times New Roman" w:hAnsi="Times New Roman" w:cs="Times New Roman"/>
          <w:sz w:val="26"/>
        </w:rPr>
        <w:t>1.1. Trình tự thực hiện: a) Đối với công dân đã được cấp thẻ Căn cước công dân gắn chip điện tử, thẻ căn cước. Bước 1: Công dân đến Phòng Cảnh sát quản lý hành chính về trật tự xã hội, Công an tỉnh, thành phố trong cả nước không phụ thuộc vào nơi cư trú đề nghị đăng ký tài khoản định danh điện tử mức độ 2, căn cước điện tử. (Lưu ý: Lộ trình thực hiện cấp tài khoản định danh điện tử mức độ 2, căn cước điện tử cho công dân Việt Nam tại Phòng Cảnh sát quản lý hành chính về trật tự xã hội, Công an tỉnh, thành p</w:t>
      </w:r>
      <w:r>
        <w:rPr>
          <w:rFonts w:ascii="Times New Roman" w:eastAsia="Times New Roman" w:hAnsi="Times New Roman" w:cs="Times New Roman"/>
          <w:sz w:val="26"/>
        </w:rPr>
        <w:t>hố trong cả nước không phụ thuộc vào nơi cư trú thực hiện theo thông báo của Bộ Công an) Bước 2: Công dân xuất trình thẻ Căn cước công dân gắn chip điện tử, thẻ căn cước còn hiệu lực và cung cấp đầy đủ, chính xác thông tin trên Phiếu đề nghị cấp tài khoản định danh điện tử (mẫu TK01 ban hành kèm theo Nghị định số 69/2024/NĐ-CP ngày 25/6/2024 quy định về định danh và xác thực điện tử); trong đó cung cấp rõ số thuê bao di động chính chủ, địa chỉ thư điện tử của công dân (nếu có) và thông tin khác đề nghị tích</w:t>
      </w:r>
      <w:r>
        <w:rPr>
          <w:rFonts w:ascii="Times New Roman" w:eastAsia="Times New Roman" w:hAnsi="Times New Roman" w:cs="Times New Roman"/>
          <w:sz w:val="26"/>
        </w:rPr>
        <w:t xml:space="preserve"> hợp vào căn cước điện tử (nếu có nhu cầu) cho cán bộ tiếp nhận. Bước 3: Cán bộ tiếp nhận nhập thông tin công dân cung cấp vào hệ thống định danh và xác thực điện tử để xác thực; xác thực ảnh khuôn mặt, vân tay của công dân đến làm thủ tục với Cơ sở dữ liệu căn cước và khẳng định sự đồng ý đăng ký tạo lập tài khoản định danh điện tử, căn cước điện tử; in phiếu tiếp nhận hồ sơ và hẹn trả kết quả. Bước 4. Cơ quan quản lý định danh và xác thực điện tử tiến hành kiểm tra, xác thực thông tin công dân đề nghị cấp</w:t>
      </w:r>
      <w:r>
        <w:rPr>
          <w:rFonts w:ascii="Times New Roman" w:eastAsia="Times New Roman" w:hAnsi="Times New Roman" w:cs="Times New Roman"/>
          <w:sz w:val="26"/>
        </w:rPr>
        <w:t xml:space="preserve"> tài khoản định danh điện tử mức độ 02, căn cước điện tử và thông báo kết quả đăng ký cấp tài khoản định danh điện tử mức độ 02, căn cước điện tử qua Ứng dụng định danh quốc gia hoặc số thuê bao di động chính chủ hoặc địa chỉ thư điện tử. b) Đối với công dân chưa được cấp thẻ căn cước công dân gắn chip điện tử, thẻ căn cước: Cơ quan Công an tiến hành cấp tài khoản định danh điện tử mức độ 2, căn cước điện tử cùng với thủ tục cấp thẻ căn cước. Thời gian tiếp nhận hồ sơ: Giờ hành chính các ngày làm việc từ th</w:t>
      </w:r>
      <w:r>
        <w:rPr>
          <w:rFonts w:ascii="Times New Roman" w:eastAsia="Times New Roman" w:hAnsi="Times New Roman" w:cs="Times New Roman"/>
          <w:sz w:val="26"/>
        </w:rPr>
        <w:t>ứ 2 đến thứ 6 (trừ các ngày nghỉ lễ, tết theo quy định của pháp luật).</w:t>
      </w:r>
    </w:p>
    <w:p w:rsidR="00B84C31" w:rsidRDefault="0026750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
        <w:gridCol w:w="904"/>
        <w:gridCol w:w="1047"/>
        <w:gridCol w:w="6699"/>
      </w:tblGrid>
      <w:tr w:rsidR="00B84C31">
        <w:tblPrEx>
          <w:tblCellMar>
            <w:top w:w="0" w:type="dxa"/>
            <w:bottom w:w="0" w:type="dxa"/>
          </w:tblCellMar>
        </w:tblPrEx>
        <w:tc>
          <w:tcPr>
            <w:tcW w:w="15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lastRenderedPageBreak/>
              <w:t>Mô tả</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Trực tiếp</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03 Ngày làm việc</w:t>
            </w:r>
          </w:p>
        </w:tc>
        <w:tc>
          <w:tcPr>
            <w:tcW w:w="0" w:type="auto"/>
          </w:tcPr>
          <w:p w:rsidR="00B84C31" w:rsidRDefault="00B84C31"/>
          <w:p w:rsidR="00B84C31" w:rsidRDefault="00B84C31">
            <w:pPr>
              <w:spacing w:after="0" w:line="276" w:lineRule="auto"/>
            </w:pP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Công dân trực tiếp đến Phòng Cảnh sát quản lý hành chính về trật tự xã hội, Công an tỉnh, thành phố trong cả nước không phụ thuộc vào nơi cư trú để thực hiện cấp tài khoản định danh điện tử mức độ 02, căn cước điện tử.  Không quá 03 ngày làm việc với trường hợp công dân có thẻ căn cước công dân gắn chip, thẻ căn cước còn hiệu lực</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Trực tiếp</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07 Ngày làm việc</w:t>
            </w:r>
          </w:p>
        </w:tc>
        <w:tc>
          <w:tcPr>
            <w:tcW w:w="0" w:type="auto"/>
          </w:tcPr>
          <w:p w:rsidR="00B84C31" w:rsidRDefault="00B84C31"/>
          <w:p w:rsidR="00B84C31" w:rsidRDefault="00B84C31">
            <w:pPr>
              <w:spacing w:after="0" w:line="276" w:lineRule="auto"/>
            </w:pP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Không quá 07 ngày làm việc với trường hợp công dân chưa có thẻ Căn cước công dân gắn chip, thẻ căn cước hoặc thẻ Căn cước công dân gắn chip, thẻ căn cước đã hết hiệu lực.</w:t>
            </w:r>
          </w:p>
        </w:tc>
      </w:tr>
    </w:tbl>
    <w:p w:rsidR="00B84C31" w:rsidRDefault="0026750E">
      <w:pPr>
        <w:spacing w:before="240" w:after="0" w:line="276" w:lineRule="auto"/>
        <w:jc w:val="both"/>
      </w:pPr>
      <w:r>
        <w:rPr>
          <w:rFonts w:ascii="Times New Roman" w:eastAsia="Times New Roman" w:hAnsi="Times New Roman" w:cs="Times New Roman"/>
          <w:b/>
          <w:sz w:val="26"/>
        </w:rPr>
        <w:t xml:space="preserve">Thành phần hồ sơ: </w:t>
      </w:r>
    </w:p>
    <w:p w:rsidR="00B84C31" w:rsidRDefault="0026750E">
      <w:pPr>
        <w:shd w:val="clear" w:color="auto" w:fill="F2F6F9"/>
        <w:spacing w:before="120" w:after="0" w:line="276" w:lineRule="auto"/>
        <w:jc w:val="both"/>
      </w:pPr>
      <w:r>
        <w:rPr>
          <w:rFonts w:ascii="Times New Roman" w:eastAsia="Times New Roman" w:hAnsi="Times New Roman" w:cs="Times New Roman"/>
          <w:b/>
          <w:sz w:val="26"/>
        </w:rPr>
        <w:t>Công dân đã được cấp thẻ Căn cước công dân gắn chip điện tử, thẻ căn cước còn hiệu lực: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28"/>
        <w:gridCol w:w="4280"/>
        <w:gridCol w:w="903"/>
      </w:tblGrid>
      <w:tr w:rsidR="00B84C31">
        <w:tblPrEx>
          <w:tblCellMar>
            <w:top w:w="0" w:type="dxa"/>
            <w:bottom w:w="0" w:type="dxa"/>
          </w:tblCellMar>
        </w:tblPrEx>
        <w:tc>
          <w:tcPr>
            <w:tcW w:w="6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Tên giấy tờ</w:t>
            </w:r>
          </w:p>
        </w:tc>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Mẫu đơn, tờ khai</w:t>
            </w:r>
          </w:p>
        </w:tc>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Số lượng</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Phiếu đề nghị cấp tài khoản định danh điện tử (mẫu TK01 ban hành kèm theo Nghị định số 69/2024/NĐ-CP ngày 25/6/2024 quy định về định danh và xác thực điện tử)</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TK01-Phiunghcptikhonnhdanhintcnccint.docx</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Trong đó cung cấp rõ số thuê bao di động chính chủ, địa chỉ thư điện tử (nếu có) và thông tin khác đề nghị tích hợp (nếu có nhu cầu)</w:t>
            </w:r>
          </w:p>
        </w:tc>
        <w:tc>
          <w:tcPr>
            <w:tcW w:w="0" w:type="auto"/>
          </w:tcPr>
          <w:p w:rsidR="00B84C31" w:rsidRDefault="00B84C31"/>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 xml:space="preserve">Xuất trình thẻ Căn cước công dân gắn </w:t>
            </w:r>
            <w:r>
              <w:rPr>
                <w:rFonts w:ascii="Times New Roman" w:eastAsia="Times New Roman" w:hAnsi="Times New Roman" w:cs="Times New Roman"/>
                <w:sz w:val="26"/>
              </w:rPr>
              <w:lastRenderedPageBreak/>
              <w:t>chip điện tử, thẻ căn cước còn hiệu lực</w:t>
            </w:r>
          </w:p>
        </w:tc>
        <w:tc>
          <w:tcPr>
            <w:tcW w:w="0" w:type="auto"/>
          </w:tcPr>
          <w:p w:rsidR="00B84C31" w:rsidRDefault="00B84C31"/>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rsidR="00B84C31" w:rsidRDefault="0026750E">
      <w:pPr>
        <w:shd w:val="clear" w:color="auto" w:fill="F2F6F9"/>
        <w:spacing w:before="120" w:after="0" w:line="276" w:lineRule="auto"/>
        <w:jc w:val="both"/>
      </w:pPr>
      <w:r>
        <w:rPr>
          <w:rFonts w:ascii="Times New Roman" w:eastAsia="Times New Roman" w:hAnsi="Times New Roman" w:cs="Times New Roman"/>
          <w:b/>
          <w:sz w:val="26"/>
        </w:rPr>
        <w:lastRenderedPageBreak/>
        <w:t>Trường hợp công dân chưa được cấp thẻ Căn cước công dân gắn chip điện tử, thẻ căn cước hoặc thẻ hết hiệu lực:</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9"/>
        <w:gridCol w:w="1077"/>
        <w:gridCol w:w="1159"/>
      </w:tblGrid>
      <w:tr w:rsidR="00B84C31">
        <w:tblPrEx>
          <w:tblCellMar>
            <w:top w:w="0" w:type="dxa"/>
            <w:bottom w:w="0" w:type="dxa"/>
          </w:tblCellMar>
        </w:tblPrEx>
        <w:tc>
          <w:tcPr>
            <w:tcW w:w="6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Tên giấy tờ</w:t>
            </w:r>
          </w:p>
        </w:tc>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Mẫu đơn, tờ khai</w:t>
            </w:r>
          </w:p>
        </w:tc>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Số lượng</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Công dân chuẩn bị hồ sơ và thực hiện đồng thời thủ tục “cấp tài khoản định danh điện tử mức độ 2, căn cước điện tử cho công dân Việt Nam” cùng với thủ tục cấp thẻ căn cước.</w:t>
            </w:r>
          </w:p>
        </w:tc>
        <w:tc>
          <w:tcPr>
            <w:tcW w:w="0" w:type="auto"/>
          </w:tcPr>
          <w:p w:rsidR="00B84C31" w:rsidRDefault="00B84C31"/>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84C31" w:rsidRDefault="0026750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84C31" w:rsidRDefault="0026750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rsidR="00B84C31" w:rsidRDefault="0026750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B84C31" w:rsidRDefault="0026750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84C31" w:rsidRDefault="0026750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84C31" w:rsidRDefault="0026750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84C31" w:rsidRDefault="0026750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rsidR="00B84C31" w:rsidRDefault="0026750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B84C31">
        <w:tblPrEx>
          <w:tblCellMar>
            <w:top w:w="0" w:type="dxa"/>
            <w:bottom w:w="0" w:type="dxa"/>
          </w:tblCellMar>
        </w:tblPrEx>
        <w:tc>
          <w:tcPr>
            <w:tcW w:w="2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Số ký hiệu</w:t>
            </w:r>
          </w:p>
        </w:tc>
        <w:tc>
          <w:tcPr>
            <w:tcW w:w="35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Trích yếu</w:t>
            </w:r>
          </w:p>
        </w:tc>
        <w:tc>
          <w:tcPr>
            <w:tcW w:w="15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Ngày ban hành</w:t>
            </w:r>
          </w:p>
        </w:tc>
        <w:tc>
          <w:tcPr>
            <w:tcW w:w="3000" w:type="dxa"/>
          </w:tcPr>
          <w:p w:rsidR="00B84C31" w:rsidRDefault="00B84C31"/>
          <w:p w:rsidR="00B84C31" w:rsidRDefault="0026750E">
            <w:pPr>
              <w:spacing w:after="0" w:line="276" w:lineRule="auto"/>
              <w:jc w:val="center"/>
            </w:pPr>
            <w:r>
              <w:rPr>
                <w:rFonts w:ascii="Times New Roman" w:eastAsia="Times New Roman" w:hAnsi="Times New Roman" w:cs="Times New Roman"/>
                <w:b/>
                <w:sz w:val="26"/>
              </w:rPr>
              <w:t>Cơ quan ban hành</w:t>
            </w:r>
          </w:p>
        </w:tc>
      </w:tr>
      <w:tr w:rsidR="00B84C31">
        <w:tblPrEx>
          <w:tblCellMar>
            <w:top w:w="0" w:type="dxa"/>
            <w:bottom w:w="0" w:type="dxa"/>
          </w:tblCellMar>
        </w:tblPrEx>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69/2024/NĐ-CP</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25-06-2024</w:t>
            </w:r>
          </w:p>
        </w:tc>
        <w:tc>
          <w:tcPr>
            <w:tcW w:w="0" w:type="auto"/>
          </w:tcPr>
          <w:p w:rsidR="00B84C31" w:rsidRDefault="00B84C31"/>
          <w:p w:rsidR="00B84C31" w:rsidRDefault="0026750E">
            <w:pPr>
              <w:spacing w:after="0" w:line="276" w:lineRule="auto"/>
            </w:pPr>
            <w:r>
              <w:rPr>
                <w:rFonts w:ascii="Times New Roman" w:eastAsia="Times New Roman" w:hAnsi="Times New Roman" w:cs="Times New Roman"/>
                <w:sz w:val="26"/>
              </w:rPr>
              <w:t>Chính phủ</w:t>
            </w:r>
          </w:p>
        </w:tc>
      </w:tr>
    </w:tbl>
    <w:p w:rsidR="00B84C31" w:rsidRDefault="0026750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Người dưới 14 tuổi, người được giám hộ, người được đại diện cùng người đại diện hoặc người giám hộ của mình đến Phòng Cảnh sát quản lý hành chính về trật tự xã hội, Công an tỉnh, thành phố trong cả nước không phụ thuộc vào nơi cư trú để làm thủ tục cấp tài khoản định danh điện tử mức độ 02, căn cước điện tử. Người đại diện, người giám hộ sử dụng số thuê bao di động chính chủ của mình để kê khai, đăng ký cấp tài khoản định danh điện tử mức độ 02, căn cước điện tử cho công dân Việt Nam là người dưới 14 tuổi, </w:t>
      </w:r>
      <w:r>
        <w:rPr>
          <w:rFonts w:ascii="Times New Roman" w:eastAsia="Times New Roman" w:hAnsi="Times New Roman" w:cs="Times New Roman"/>
          <w:sz w:val="26"/>
        </w:rPr>
        <w:t>người được giám hộ, người được đại diện.</w:t>
      </w:r>
    </w:p>
    <w:p w:rsidR="00B84C31" w:rsidRDefault="0026750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84C31" w:rsidRDefault="0026750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https://thutuc.dichvucong.gov.vn/p/home/dvc-tthc-thu-tuc-hanh-chinh-chi-tiet.html?ma_thu_tuc=314830</w:t>
      </w:r>
    </w:p>
    <w:sectPr w:rsidR="00B84C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4C31"/>
    <w:rsid w:val="0026750E"/>
    <w:rsid w:val="006A3BD0"/>
    <w:rsid w:val="00B8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4C74B-B3E9-47C0-B530-66C02AE2E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2025-11-24T08:49:00Z</dcterms:created>
  <dcterms:modified xsi:type="dcterms:W3CDTF">2025-11-24T08:49:00Z</dcterms:modified>
</cp:coreProperties>
</file>