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6F7" w:rsidRDefault="004C4D2C">
      <w:pPr>
        <w:spacing w:after="300" w:line="276" w:lineRule="auto"/>
        <w:jc w:val="center"/>
      </w:pPr>
      <w:r>
        <w:rPr>
          <w:rFonts w:ascii="Times New Roman" w:eastAsia="Times New Roman" w:hAnsi="Times New Roman" w:cs="Times New Roman"/>
          <w:b/>
          <w:sz w:val="26"/>
        </w:rPr>
        <w:t>Chi tiết thủ tục hành chính</w:t>
      </w:r>
    </w:p>
    <w:p w:rsidR="008606F7" w:rsidRDefault="004C4D2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3.000351</w:t>
      </w:r>
    </w:p>
    <w:p w:rsidR="008606F7" w:rsidRDefault="004C4D2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8606F7" w:rsidRDefault="004C4D2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giấy phép lái xe hoặc bằng lái xe của người nước ngoài</w:t>
      </w:r>
    </w:p>
    <w:p w:rsidR="008606F7" w:rsidRDefault="004C4D2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606F7" w:rsidRDefault="004C4D2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8606F7" w:rsidRDefault="004C4D2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8606F7" w:rsidRDefault="004C4D2C">
      <w:pPr>
        <w:spacing w:after="0" w:line="276" w:lineRule="auto"/>
        <w:jc w:val="both"/>
      </w:pPr>
      <w:r>
        <w:rPr>
          <w:rFonts w:ascii="Times New Roman" w:eastAsia="Times New Roman" w:hAnsi="Times New Roman" w:cs="Times New Roman"/>
          <w:b/>
          <w:sz w:val="26"/>
        </w:rPr>
        <w:t xml:space="preserve">Trình tự thực hiện: </w:t>
      </w:r>
    </w:p>
    <w:p w:rsidR="008606F7" w:rsidRDefault="008606F7">
      <w:pPr>
        <w:shd w:val="clear" w:color="auto" w:fill="F2F6F9"/>
        <w:spacing w:before="120" w:after="0" w:line="276" w:lineRule="auto"/>
        <w:jc w:val="both"/>
      </w:pPr>
    </w:p>
    <w:p w:rsidR="008606F7" w:rsidRDefault="004C4D2C">
      <w:pPr>
        <w:spacing w:after="0" w:line="276" w:lineRule="auto"/>
        <w:jc w:val="both"/>
      </w:pPr>
      <w:r>
        <w:rPr>
          <w:rFonts w:ascii="Times New Roman" w:eastAsia="Times New Roman" w:hAnsi="Times New Roman" w:cs="Times New Roman"/>
          <w:sz w:val="26"/>
        </w:rPr>
        <w:t>a) Nộp hồ sơ TTHC:  - Cá nhân lập hồ sơ gửi đến Phòng Cảnh sát giao thông hoặc Công an cấp xã nơi được bố trí điểm tiếp nhận; - Cá nhân chụp ảnh trực tiếp tại cơ quan tiếp nhận hồ sơ và phải xuất trình bản chính các hồ sơ nêu trên (trừ các bản chính đã gửi) để đối chiếu và phải hoàn thành nghĩa vụ nộp lệ phí khi được tiếp nhận hồ sơ. b) Giải quyết TTHC:  - Trường hợp hồ sơ giấy phép lái xe hợp lệ, Phòng Cảnh sát giao thông hoặc Công an cấp xã nơi được bố trí điểm tiếp nhận nhập thông tin điện tử; in phiếu h</w:t>
      </w:r>
      <w:r>
        <w:rPr>
          <w:rFonts w:ascii="Times New Roman" w:eastAsia="Times New Roman" w:hAnsi="Times New Roman" w:cs="Times New Roman"/>
          <w:sz w:val="26"/>
        </w:rPr>
        <w:t>ẹn trả kết quả sau 05 ngày làm việc kể từ ngày tiếp nhận hồ sơ; trường hợp không đổi giấy phép lái xe thì phải trả lời bằng văn bản và nêu rõ lý do; - Trong thời hạn 01 ngày làm việc, kể từ ngày nhận đủ hồ sơ hợp lệ theo quy định (bao gồm xác thực tài khoản định danh điện tử qua hệ thống định danh và xác thực điện tử), Phòng Cảnh sát giao thông chuyển dữ liệu đến Cục Cảnh sát giao thông để quản lý tập trung và cấp giấy phép lái xe. Phòng Cảnh sát giao thông tổ chức in và trả giấy phép lái xe; - Việc trả giấ</w:t>
      </w:r>
      <w:r>
        <w:rPr>
          <w:rFonts w:ascii="Times New Roman" w:eastAsia="Times New Roman" w:hAnsi="Times New Roman" w:cs="Times New Roman"/>
          <w:sz w:val="26"/>
        </w:rPr>
        <w:t>y phép lái xe được thực hiện tại cơ quan tiếp nhận hồ sơ hoặc thông qua dịch vụ bưu chính theo yêu cầu của cá nhân; - Trường hợp phát hiện có nghi vấn về việc nhập cảnh, cư trú của người nước ngoài tại Việt Nam, cơ quan đổi giấy phép lái xe có văn bản đề nghị Bộ Ngoại giao, Cục Quản lý Xuất nhập cảnh, Phòng Quản lý xuất nhập cảnh thuộc Công an cấp tỉnh xác minh.</w:t>
      </w:r>
    </w:p>
    <w:p w:rsidR="008606F7" w:rsidRDefault="004C4D2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1"/>
        <w:gridCol w:w="1008"/>
        <w:gridCol w:w="2712"/>
        <w:gridCol w:w="4860"/>
      </w:tblGrid>
      <w:tr w:rsidR="008606F7">
        <w:tblPrEx>
          <w:tblCellMar>
            <w:top w:w="0" w:type="dxa"/>
            <w:bottom w:w="0" w:type="dxa"/>
          </w:tblCellMar>
        </w:tblPrEx>
        <w:tc>
          <w:tcPr>
            <w:tcW w:w="15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Hình thức nộp</w:t>
            </w:r>
          </w:p>
        </w:tc>
        <w:tc>
          <w:tcPr>
            <w:tcW w:w="2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Phí, lệ phí</w:t>
            </w:r>
          </w:p>
        </w:tc>
        <w:tc>
          <w:tcPr>
            <w:tcW w:w="3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Mô tả</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Trực tiếp</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05 Ngày làm việc</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Phí : 135.000 Đồng (Lệ phí cấp giấy phép lái xe: 135.000 đồng/lần.)</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05 ngày làm việc, kể từ ngày nhận đủ hồ sơ đúng theo quy định (bao gồm xác thực tài khoản định danh điện tử qua hệ thống định danh và xác thực điện tử).</w:t>
            </w:r>
          </w:p>
        </w:tc>
      </w:tr>
    </w:tbl>
    <w:p w:rsidR="008606F7" w:rsidRDefault="004C4D2C">
      <w:pPr>
        <w:spacing w:before="240" w:after="0" w:line="276" w:lineRule="auto"/>
        <w:jc w:val="both"/>
      </w:pPr>
      <w:r>
        <w:rPr>
          <w:rFonts w:ascii="Times New Roman" w:eastAsia="Times New Roman" w:hAnsi="Times New Roman" w:cs="Times New Roman"/>
          <w:b/>
          <w:sz w:val="26"/>
        </w:rPr>
        <w:t xml:space="preserve">Thành phần hồ sơ: </w:t>
      </w:r>
    </w:p>
    <w:p w:rsidR="008606F7" w:rsidRDefault="004C4D2C">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06"/>
        <w:gridCol w:w="2404"/>
        <w:gridCol w:w="901"/>
      </w:tblGrid>
      <w:tr w:rsidR="008606F7">
        <w:tblPrEx>
          <w:tblCellMar>
            <w:top w:w="0" w:type="dxa"/>
            <w:bottom w:w="0" w:type="dxa"/>
          </w:tblCellMar>
        </w:tblPrEx>
        <w:tc>
          <w:tcPr>
            <w:tcW w:w="6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Tên giấy tờ</w:t>
            </w:r>
          </w:p>
        </w:tc>
        <w:tc>
          <w:tcPr>
            <w:tcW w:w="2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Mẫu đơn, tờ khai</w:t>
            </w:r>
          </w:p>
        </w:tc>
        <w:tc>
          <w:tcPr>
            <w:tcW w:w="2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Số lượng</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Đề nghị đổi giấy phép lái xe theo mẫu quy định tại Phụ lục XII ban hành kèm theo Thông tư số 12/2025/TT-BCA ngày 28/02/2025 của Bộ trưởng Bộ Công an quy định về sát hạch, cấp giấy phép lái xe; cấp, sử dụng giấy phép lái xe quốc tế;</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PhulucXII.doigplx.doc</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Bản dịch giấy phép lái xe nước ngoài ra tiếng Việt được bảo chứng chất lượng dịch thuật của cơ quan Công chứng tại Việt Nam, cơ quan đại diện Việt Nam ở nước ngoài mà người dịch làm việc, đóng dấu giáp lai với bản sao giấy phép lái xe;</w:t>
            </w:r>
          </w:p>
        </w:tc>
        <w:tc>
          <w:tcPr>
            <w:tcW w:w="0" w:type="auto"/>
          </w:tcPr>
          <w:p w:rsidR="008606F7" w:rsidRDefault="008606F7"/>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Giấy khám sức khỏe của người lái xe do cơ sở khám bệnh, chữa bệnh đủ tiêu chuẩn theo quy định của pháp luật về khám bệnh, chữa bệnh cấp còn hiệu lực (trừ người nước ngoài đổi giấy phép lái xe theo thời hạn ghi trong thị thực nhập cảnh hoặc thẻ tạm trú)</w:t>
            </w:r>
          </w:p>
        </w:tc>
        <w:tc>
          <w:tcPr>
            <w:tcW w:w="0" w:type="auto"/>
          </w:tcPr>
          <w:p w:rsidR="008606F7" w:rsidRDefault="008606F7"/>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Bản sao hoặc bản sao điện tử được chứng thực từ bản chính hoặc bản sao điện tử được cấp từ sổ gốc của một trong các giấy tờ: giấy chứng minh thư ngoại giao, giấy chứng minh thư công vụ, thẻ tạm trú, thẻ cư trú, thẻ lưu trú hoặc thẻ thường trú với thời gian từ 03 tháng trở lên</w:t>
            </w:r>
          </w:p>
        </w:tc>
        <w:tc>
          <w:tcPr>
            <w:tcW w:w="0" w:type="auto"/>
          </w:tcPr>
          <w:p w:rsidR="008606F7" w:rsidRDefault="008606F7"/>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8606F7" w:rsidRDefault="004C4D2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rsidR="008606F7" w:rsidRDefault="004C4D2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rsidR="008606F7" w:rsidRDefault="004C4D2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rsidR="008606F7" w:rsidRDefault="004C4D2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606F7" w:rsidRDefault="004C4D2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606F7" w:rsidRDefault="004C4D2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606F7" w:rsidRDefault="004C4D2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rsidR="008606F7" w:rsidRDefault="004C4D2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46"/>
        <w:gridCol w:w="6077"/>
        <w:gridCol w:w="760"/>
        <w:gridCol w:w="1128"/>
      </w:tblGrid>
      <w:tr w:rsidR="008606F7">
        <w:tblPrEx>
          <w:tblCellMar>
            <w:top w:w="0" w:type="dxa"/>
            <w:bottom w:w="0" w:type="dxa"/>
          </w:tblCellMar>
        </w:tblPrEx>
        <w:tc>
          <w:tcPr>
            <w:tcW w:w="2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Số ký hiệu</w:t>
            </w:r>
          </w:p>
        </w:tc>
        <w:tc>
          <w:tcPr>
            <w:tcW w:w="35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Trích yếu</w:t>
            </w:r>
          </w:p>
        </w:tc>
        <w:tc>
          <w:tcPr>
            <w:tcW w:w="15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Ngày ban hành</w:t>
            </w:r>
          </w:p>
        </w:tc>
        <w:tc>
          <w:tcPr>
            <w:tcW w:w="3000" w:type="dxa"/>
          </w:tcPr>
          <w:p w:rsidR="008606F7" w:rsidRDefault="008606F7"/>
          <w:p w:rsidR="008606F7" w:rsidRDefault="004C4D2C">
            <w:pPr>
              <w:spacing w:after="0" w:line="276" w:lineRule="auto"/>
              <w:jc w:val="center"/>
            </w:pPr>
            <w:r>
              <w:rPr>
                <w:rFonts w:ascii="Times New Roman" w:eastAsia="Times New Roman" w:hAnsi="Times New Roman" w:cs="Times New Roman"/>
                <w:b/>
                <w:sz w:val="26"/>
              </w:rPr>
              <w:t>Cơ quan ban hành</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37/2023/TT-BTC</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Thông tư số 37/2023/TT-BTC ngày 07/6/2023 của Bộ trưởng Bộ Tài chính quy định mức thu, chế độ thu, nộp, quản lý và sử dụng phí sát hạch lái xe; lệ phí cấp bằng, chứng chỉ được hoạt động trên các loại phương tiện và lệ phí đăng ký, cấp biển xe máy chuyên dùng</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07-06-2023</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Bộ trưởng</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12/2025/TT-BCA</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28-02-2024</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Bộ Công an</w:t>
            </w:r>
          </w:p>
        </w:tc>
      </w:tr>
      <w:tr w:rsidR="008606F7">
        <w:tblPrEx>
          <w:tblCellMar>
            <w:top w:w="0" w:type="dxa"/>
            <w:bottom w:w="0" w:type="dxa"/>
          </w:tblCellMar>
        </w:tblPrEx>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06/2025/TT-BTC</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24-01-2025</w:t>
            </w:r>
          </w:p>
        </w:tc>
        <w:tc>
          <w:tcPr>
            <w:tcW w:w="0" w:type="auto"/>
          </w:tcPr>
          <w:p w:rsidR="008606F7" w:rsidRDefault="008606F7"/>
          <w:p w:rsidR="008606F7" w:rsidRDefault="004C4D2C">
            <w:pPr>
              <w:spacing w:after="0" w:line="276" w:lineRule="auto"/>
            </w:pPr>
            <w:r>
              <w:rPr>
                <w:rFonts w:ascii="Times New Roman" w:eastAsia="Times New Roman" w:hAnsi="Times New Roman" w:cs="Times New Roman"/>
                <w:sz w:val="26"/>
              </w:rPr>
              <w:t>Bộ Tài chính</w:t>
            </w:r>
          </w:p>
        </w:tc>
      </w:tr>
    </w:tbl>
    <w:p w:rsidR="008606F7" w:rsidRDefault="004C4D2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nước ngoài cư trú, làm việc, học tập tại Việt Nam có giấy phép lái xe quốc gia còn thời hạn sử dụng và có một trong các giấy tờ sau: giấy chứng minh thư ngoại giao, giấy chứng minh thư công vụ, thẻ tạm trú, thẻ cư trú, thẻ lưu trú hoặc thẻ thường trú với thời gian từ 03 tháng trở lên nếu có nhu cầu lái xe ở Việt Nam được xét đổi sang hạng giấy phép lái xe tương ứng của Việt Nam; - Người Việt Nam (mang quốc tịch Việt Nam) trong thời gian cư trú, học tập, làm việc ở nước ngoài được cơ quan có thẩm quy</w:t>
      </w:r>
      <w:r>
        <w:rPr>
          <w:rFonts w:ascii="Times New Roman" w:eastAsia="Times New Roman" w:hAnsi="Times New Roman" w:cs="Times New Roman"/>
          <w:sz w:val="26"/>
        </w:rPr>
        <w:t>ền nước ngoài cấp giấy phép lái xe quốc gia, còn thời hạn sử dụng, nếu có nhu cầu lái xe tại Việt Nam được xét đổi sang hạng giấy phép lái xe tương ứng của Việt Nam; -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dạng; giấy phép lái xe nước ngoài không do cơ quan có thẩm quyền cấp; người Việt Nam có giấy phép lái xe nước ngoài</w:t>
      </w:r>
      <w:r>
        <w:rPr>
          <w:rFonts w:ascii="Times New Roman" w:eastAsia="Times New Roman" w:hAnsi="Times New Roman" w:cs="Times New Roman"/>
          <w:sz w:val="26"/>
        </w:rPr>
        <w:t xml:space="preserve"> có thời gian lưu trú tại nước ngoài dưới 03 tháng và thời hạn lưu trú không phù hợp với thời gian đào tạo lái xe của nước cấp giấy phép lái xe.</w:t>
      </w:r>
    </w:p>
    <w:p w:rsidR="008606F7" w:rsidRDefault="004C4D2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606F7" w:rsidRDefault="004C4D2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https://thutuc.dichvucong.gov.vn/p/home/dvc-tthc-thu-tuc-hanh-chinh-chi-tiet.html?ma_thu_tuc=372382</w:t>
      </w:r>
    </w:p>
    <w:sectPr w:rsidR="008606F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06F7"/>
    <w:rsid w:val="004C4D2C"/>
    <w:rsid w:val="005D2C38"/>
    <w:rsid w:val="00860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57BDE2-6CAD-4EF5-A64E-2F029A67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2025-11-24T09:08:00Z</dcterms:created>
  <dcterms:modified xsi:type="dcterms:W3CDTF">2025-11-24T09:08:00Z</dcterms:modified>
</cp:coreProperties>
</file>