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A5942" w:rsidRDefault="00810D28">
      <w:pPr>
        <w:spacing w:after="300" w:line="276" w:lineRule="auto"/>
        <w:jc w:val="center"/>
      </w:pPr>
      <w:r>
        <w:rPr>
          <w:rFonts w:ascii="Times New Roman" w:eastAsia="Times New Roman" w:hAnsi="Times New Roman" w:cs="Times New Roman"/>
          <w:b/>
          <w:sz w:val="26"/>
        </w:rPr>
        <w:t>Chi tiết thủ tục hành chính</w:t>
      </w:r>
    </w:p>
    <w:p w:rsidR="007A5942" w:rsidRDefault="00810D28">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3.000383</w:t>
      </w:r>
    </w:p>
    <w:p w:rsidR="007A5942" w:rsidRDefault="00810D28">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1383/QĐ-BCA</w:t>
      </w:r>
    </w:p>
    <w:p w:rsidR="007A5942" w:rsidRDefault="00810D28">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phép hoạt động đối với phương tiện giao thông thông minh tại Cục Cảnh sát giao thông</w:t>
      </w:r>
    </w:p>
    <w:p w:rsidR="007A5942" w:rsidRDefault="00810D28">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7A5942" w:rsidRDefault="00810D28">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rsidR="007A5942" w:rsidRDefault="00810D28">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Đăng ký, quản lý phương tiện giao thông cơ giới, xe máy chuyên dùng</w:t>
      </w:r>
    </w:p>
    <w:p w:rsidR="007A5942" w:rsidRDefault="00810D28">
      <w:pPr>
        <w:spacing w:after="0" w:line="276" w:lineRule="auto"/>
        <w:jc w:val="both"/>
      </w:pPr>
      <w:r>
        <w:rPr>
          <w:rFonts w:ascii="Times New Roman" w:eastAsia="Times New Roman" w:hAnsi="Times New Roman" w:cs="Times New Roman"/>
          <w:b/>
          <w:sz w:val="26"/>
        </w:rPr>
        <w:t xml:space="preserve">Trình tự thực hiện: </w:t>
      </w:r>
    </w:p>
    <w:p w:rsidR="007A5942" w:rsidRDefault="007A5942">
      <w:pPr>
        <w:shd w:val="clear" w:color="auto" w:fill="F2F6F9"/>
        <w:spacing w:before="120" w:after="0" w:line="276" w:lineRule="auto"/>
        <w:jc w:val="both"/>
      </w:pPr>
    </w:p>
    <w:p w:rsidR="007A5942" w:rsidRDefault="00810D28">
      <w:pPr>
        <w:spacing w:after="0" w:line="276" w:lineRule="auto"/>
        <w:jc w:val="both"/>
      </w:pPr>
      <w:r>
        <w:rPr>
          <w:rFonts w:ascii="Times New Roman" w:eastAsia="Times New Roman" w:hAnsi="Times New Roman" w:cs="Times New Roman"/>
          <w:sz w:val="26"/>
        </w:rPr>
        <w:t>Bước 1: Cơ quan, tổ chức, cá nhân là chủ sở hữu phương tiện chuẩn bị 01 bộ hồ sơ quy định tại khoản 2 Điều 25, Nghị định 151/2024/NĐ-CP ngày 15/11/2024 của Chính phủ quy định chi tiết một số điều và biện pháp thi hành Luật trật tự, an toàn giao thông đường bộ và nộp cho cơ quan có thẩm quyền cấp phép hoạt động thông qua một trong các hình thức sau: nộp trực tuyến tại Cổng dịch vụ công; qua dịch vụ bưu chính; nộp trực tiếp; Bước 2: Cơ quan cấp phép hoạt động có trách nhiệm tiếp nhận, kiểm tra hồ sơ. Trong th</w:t>
      </w:r>
      <w:r>
        <w:rPr>
          <w:rFonts w:ascii="Times New Roman" w:eastAsia="Times New Roman" w:hAnsi="Times New Roman" w:cs="Times New Roman"/>
          <w:sz w:val="26"/>
        </w:rPr>
        <w:t>ời hạn 07 ngày làm việc kể từ ngày tiếp nhận hồ sơ, cơ quan có thẩm quyền tiến hành tra cứu dữ liệu đăng ký xe trên hệ thống đăng ký, quản lý xe và đối chiếu với thông tin trong đơn đề nghị của chủ sở hữu; trường hợp hồ sơ hợp lệ thì cấp giấy phép hoạt động theo Mẫu số 03b Phụ lục III kèm theo Nghị định 151/2024/NĐ-CP. Trường hợp hồ sơ không đủ điều kiện thì có văn bản trả lời, nêu rõ lý do;</w:t>
      </w:r>
    </w:p>
    <w:p w:rsidR="007A5942" w:rsidRDefault="00810D28">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21"/>
        <w:gridCol w:w="864"/>
        <w:gridCol w:w="1255"/>
        <w:gridCol w:w="6471"/>
      </w:tblGrid>
      <w:tr w:rsidR="007A5942">
        <w:tblPrEx>
          <w:tblCellMar>
            <w:top w:w="0" w:type="dxa"/>
            <w:bottom w:w="0" w:type="dxa"/>
          </w:tblCellMar>
        </w:tblPrEx>
        <w:tc>
          <w:tcPr>
            <w:tcW w:w="1500" w:type="dxa"/>
          </w:tcPr>
          <w:p w:rsidR="007A5942" w:rsidRDefault="007A5942"/>
          <w:p w:rsidR="007A5942" w:rsidRDefault="00810D28">
            <w:pPr>
              <w:spacing w:after="0" w:line="276" w:lineRule="auto"/>
              <w:jc w:val="center"/>
            </w:pPr>
            <w:r>
              <w:rPr>
                <w:rFonts w:ascii="Times New Roman" w:eastAsia="Times New Roman" w:hAnsi="Times New Roman" w:cs="Times New Roman"/>
                <w:b/>
                <w:sz w:val="26"/>
              </w:rPr>
              <w:t>Hình thức nộp</w:t>
            </w:r>
          </w:p>
        </w:tc>
        <w:tc>
          <w:tcPr>
            <w:tcW w:w="2000" w:type="dxa"/>
          </w:tcPr>
          <w:p w:rsidR="007A5942" w:rsidRDefault="007A5942"/>
          <w:p w:rsidR="007A5942" w:rsidRDefault="00810D28">
            <w:pPr>
              <w:spacing w:after="0" w:line="276" w:lineRule="auto"/>
              <w:jc w:val="center"/>
            </w:pPr>
            <w:r>
              <w:rPr>
                <w:rFonts w:ascii="Times New Roman" w:eastAsia="Times New Roman" w:hAnsi="Times New Roman" w:cs="Times New Roman"/>
                <w:b/>
                <w:sz w:val="26"/>
              </w:rPr>
              <w:t>Thời hạn giải quyết</w:t>
            </w:r>
          </w:p>
        </w:tc>
        <w:tc>
          <w:tcPr>
            <w:tcW w:w="3500" w:type="dxa"/>
          </w:tcPr>
          <w:p w:rsidR="007A5942" w:rsidRDefault="007A5942"/>
          <w:p w:rsidR="007A5942" w:rsidRDefault="00810D28">
            <w:pPr>
              <w:spacing w:after="0" w:line="276" w:lineRule="auto"/>
              <w:jc w:val="center"/>
            </w:pPr>
            <w:r>
              <w:rPr>
                <w:rFonts w:ascii="Times New Roman" w:eastAsia="Times New Roman" w:hAnsi="Times New Roman" w:cs="Times New Roman"/>
                <w:b/>
                <w:sz w:val="26"/>
              </w:rPr>
              <w:t>Phí, lệ phí</w:t>
            </w:r>
          </w:p>
        </w:tc>
        <w:tc>
          <w:tcPr>
            <w:tcW w:w="3000" w:type="dxa"/>
          </w:tcPr>
          <w:p w:rsidR="007A5942" w:rsidRDefault="007A5942"/>
          <w:p w:rsidR="007A5942" w:rsidRDefault="00810D28">
            <w:pPr>
              <w:spacing w:after="0" w:line="276" w:lineRule="auto"/>
              <w:jc w:val="center"/>
            </w:pPr>
            <w:r>
              <w:rPr>
                <w:rFonts w:ascii="Times New Roman" w:eastAsia="Times New Roman" w:hAnsi="Times New Roman" w:cs="Times New Roman"/>
                <w:b/>
                <w:sz w:val="26"/>
              </w:rPr>
              <w:t>Mô tả</w:t>
            </w:r>
          </w:p>
        </w:tc>
      </w:tr>
      <w:tr w:rsidR="007A5942">
        <w:tblPrEx>
          <w:tblCellMar>
            <w:top w:w="0" w:type="dxa"/>
            <w:bottom w:w="0" w:type="dxa"/>
          </w:tblCellMar>
        </w:tblPrEx>
        <w:tc>
          <w:tcPr>
            <w:tcW w:w="0" w:type="auto"/>
          </w:tcPr>
          <w:p w:rsidR="007A5942" w:rsidRDefault="007A5942"/>
          <w:p w:rsidR="007A5942" w:rsidRDefault="00810D28">
            <w:pPr>
              <w:spacing w:after="0" w:line="276" w:lineRule="auto"/>
            </w:pPr>
            <w:r>
              <w:rPr>
                <w:rFonts w:ascii="Times New Roman" w:eastAsia="Times New Roman" w:hAnsi="Times New Roman" w:cs="Times New Roman"/>
                <w:sz w:val="26"/>
              </w:rPr>
              <w:t>Trực tiếp</w:t>
            </w:r>
          </w:p>
        </w:tc>
        <w:tc>
          <w:tcPr>
            <w:tcW w:w="0" w:type="auto"/>
          </w:tcPr>
          <w:p w:rsidR="007A5942" w:rsidRDefault="007A5942"/>
          <w:p w:rsidR="007A5942" w:rsidRDefault="00810D28">
            <w:pPr>
              <w:spacing w:after="0" w:line="276" w:lineRule="auto"/>
            </w:pPr>
            <w:r>
              <w:rPr>
                <w:rFonts w:ascii="Times New Roman" w:eastAsia="Times New Roman" w:hAnsi="Times New Roman" w:cs="Times New Roman"/>
                <w:sz w:val="26"/>
              </w:rPr>
              <w:t>07 Ngày làm việc</w:t>
            </w:r>
          </w:p>
        </w:tc>
        <w:tc>
          <w:tcPr>
            <w:tcW w:w="0" w:type="auto"/>
          </w:tcPr>
          <w:p w:rsidR="007A5942" w:rsidRDefault="007A5942"/>
          <w:p w:rsidR="007A5942" w:rsidRDefault="00810D28">
            <w:pPr>
              <w:spacing w:after="0" w:line="276" w:lineRule="auto"/>
            </w:pPr>
            <w:r>
              <w:rPr>
                <w:rFonts w:ascii="Times New Roman" w:eastAsia="Times New Roman" w:hAnsi="Times New Roman" w:cs="Times New Roman"/>
                <w:sz w:val="26"/>
              </w:rPr>
              <w:t>Phí :  Đồng</w:t>
            </w:r>
            <w:r>
              <w:rPr>
                <w:rFonts w:ascii="Times New Roman" w:eastAsia="Times New Roman" w:hAnsi="Times New Roman" w:cs="Times New Roman"/>
                <w:sz w:val="26"/>
              </w:rPr>
              <w:t xml:space="preserve"> (Không thu lệ phí)</w:t>
            </w:r>
          </w:p>
        </w:tc>
        <w:tc>
          <w:tcPr>
            <w:tcW w:w="0" w:type="auto"/>
          </w:tcPr>
          <w:p w:rsidR="007A5942" w:rsidRDefault="007A5942"/>
          <w:p w:rsidR="007A5942" w:rsidRDefault="00810D28">
            <w:pPr>
              <w:spacing w:after="0" w:line="276" w:lineRule="auto"/>
            </w:pPr>
            <w:r>
              <w:rPr>
                <w:rFonts w:ascii="Times New Roman" w:eastAsia="Times New Roman" w:hAnsi="Times New Roman" w:cs="Times New Roman"/>
                <w:sz w:val="26"/>
              </w:rPr>
              <w:t xml:space="preserve">+ Kê khai Giấy khai cấp phép trên Cổng Dịch vụ công hoặc kê khai trực tiếp tại cơ quan đăng ký xe. Cơ quan đăng ký xe tiếp nhận hồ sơ trong giờ làm việc. + Trả kết quả tại cơ quan đăng ký xe hoặc qua dịch vụ bưu chính.  Trong thời hạn 07 ngày làm việc kể từ ngày tiếp nhận hồ sơ, cơ quan có thẩm quyền tiến hành tra cứu dữ liệu đăng ký xe trên hệ thống đăng ký, quản lý xe và đối chiếu với thông tin trong đơn đề nghị của chủ sở hữu; Trường hợp hồ sơ hợp lệ thì cấp giấy </w:t>
            </w:r>
            <w:r>
              <w:rPr>
                <w:rFonts w:ascii="Times New Roman" w:eastAsia="Times New Roman" w:hAnsi="Times New Roman" w:cs="Times New Roman"/>
                <w:sz w:val="26"/>
              </w:rPr>
              <w:lastRenderedPageBreak/>
              <w:t>phép hoạt động theo Mẫu số 03b Phụ lục III kèm theo Nghị định 151/2024/NĐ-CP.  Trường hợp hồ sơ không đủ điều kiện thì có văn bản trả lời, nêu rõ lý do;</w:t>
            </w:r>
          </w:p>
        </w:tc>
      </w:tr>
      <w:tr w:rsidR="007A5942">
        <w:tblPrEx>
          <w:tblCellMar>
            <w:top w:w="0" w:type="dxa"/>
            <w:bottom w:w="0" w:type="dxa"/>
          </w:tblCellMar>
        </w:tblPrEx>
        <w:tc>
          <w:tcPr>
            <w:tcW w:w="0" w:type="auto"/>
          </w:tcPr>
          <w:p w:rsidR="007A5942" w:rsidRDefault="007A5942"/>
          <w:p w:rsidR="007A5942" w:rsidRDefault="00810D28">
            <w:pPr>
              <w:spacing w:after="0" w:line="276" w:lineRule="auto"/>
            </w:pPr>
            <w:r>
              <w:rPr>
                <w:rFonts w:ascii="Times New Roman" w:eastAsia="Times New Roman" w:hAnsi="Times New Roman" w:cs="Times New Roman"/>
                <w:sz w:val="26"/>
              </w:rPr>
              <w:t>Trực tuyến</w:t>
            </w:r>
          </w:p>
        </w:tc>
        <w:tc>
          <w:tcPr>
            <w:tcW w:w="0" w:type="auto"/>
          </w:tcPr>
          <w:p w:rsidR="007A5942" w:rsidRDefault="007A5942"/>
          <w:p w:rsidR="007A5942" w:rsidRDefault="00810D28">
            <w:pPr>
              <w:spacing w:after="0" w:line="276" w:lineRule="auto"/>
            </w:pPr>
            <w:r>
              <w:rPr>
                <w:rFonts w:ascii="Times New Roman" w:eastAsia="Times New Roman" w:hAnsi="Times New Roman" w:cs="Times New Roman"/>
                <w:sz w:val="26"/>
              </w:rPr>
              <w:t>07 Ngày làm việc</w:t>
            </w:r>
          </w:p>
        </w:tc>
        <w:tc>
          <w:tcPr>
            <w:tcW w:w="0" w:type="auto"/>
          </w:tcPr>
          <w:p w:rsidR="007A5942" w:rsidRDefault="007A5942"/>
          <w:p w:rsidR="007A5942" w:rsidRDefault="00810D28">
            <w:pPr>
              <w:spacing w:after="0" w:line="276" w:lineRule="auto"/>
            </w:pPr>
            <w:r>
              <w:rPr>
                <w:rFonts w:ascii="Times New Roman" w:eastAsia="Times New Roman" w:hAnsi="Times New Roman" w:cs="Times New Roman"/>
                <w:sz w:val="26"/>
              </w:rPr>
              <w:t>Phí :  Đồng (Không thu lệ phí)</w:t>
            </w:r>
          </w:p>
        </w:tc>
        <w:tc>
          <w:tcPr>
            <w:tcW w:w="0" w:type="auto"/>
          </w:tcPr>
          <w:p w:rsidR="007A5942" w:rsidRDefault="007A5942"/>
          <w:p w:rsidR="007A5942" w:rsidRDefault="00810D28">
            <w:pPr>
              <w:spacing w:after="0" w:line="276" w:lineRule="auto"/>
            </w:pPr>
            <w:r>
              <w:rPr>
                <w:rFonts w:ascii="Times New Roman" w:eastAsia="Times New Roman" w:hAnsi="Times New Roman" w:cs="Times New Roman"/>
                <w:sz w:val="26"/>
              </w:rPr>
              <w:t>+ Kê khai Giấy khai cấp phép trên Cổng Dịch vụ công hoặc kê khai trực tiếp tại cơ quan đăng ký xe. Cơ quan đăng ký xe tiếp nhận hồ sơ trong giờ làm việc. + Trả kết quả tại cơ quan đăng ký xe hoặc qua dịch vụ bưu chính.  Trong thời hạn 07 ngày làm việc kể từ ngày tiếp nhận hồ sơ, cơ quan có thẩm quyền tiến hành tra cứu dữ liệu đăng ký xe trên hệ thống đăng ký, quản lý xe và đối chiếu với thông tin trong đơn đề nghị của chủ sở hữu; Trường hợp hồ sơ hợp lệ thì cấp giấy phép hoạt động theo Mẫu số 03b Phụ lục II</w:t>
            </w:r>
            <w:r>
              <w:rPr>
                <w:rFonts w:ascii="Times New Roman" w:eastAsia="Times New Roman" w:hAnsi="Times New Roman" w:cs="Times New Roman"/>
                <w:sz w:val="26"/>
              </w:rPr>
              <w:t>I kèm theo Nghị định 151/2024/NĐ-CP.  Trường hợp hồ sơ không đủ điều kiện thì có văn bản trả lời, nêu rõ lý do;</w:t>
            </w:r>
          </w:p>
        </w:tc>
      </w:tr>
      <w:tr w:rsidR="007A5942">
        <w:tblPrEx>
          <w:tblCellMar>
            <w:top w:w="0" w:type="dxa"/>
            <w:bottom w:w="0" w:type="dxa"/>
          </w:tblCellMar>
        </w:tblPrEx>
        <w:tc>
          <w:tcPr>
            <w:tcW w:w="0" w:type="auto"/>
          </w:tcPr>
          <w:p w:rsidR="007A5942" w:rsidRDefault="007A5942"/>
          <w:p w:rsidR="007A5942" w:rsidRDefault="00810D28">
            <w:pPr>
              <w:spacing w:after="0" w:line="276" w:lineRule="auto"/>
            </w:pPr>
            <w:r>
              <w:rPr>
                <w:rFonts w:ascii="Times New Roman" w:eastAsia="Times New Roman" w:hAnsi="Times New Roman" w:cs="Times New Roman"/>
                <w:sz w:val="26"/>
              </w:rPr>
              <w:t>Dịch vụ bưu chính</w:t>
            </w:r>
          </w:p>
        </w:tc>
        <w:tc>
          <w:tcPr>
            <w:tcW w:w="0" w:type="auto"/>
          </w:tcPr>
          <w:p w:rsidR="007A5942" w:rsidRDefault="007A5942"/>
          <w:p w:rsidR="007A5942" w:rsidRDefault="00810D28">
            <w:pPr>
              <w:spacing w:after="0" w:line="276" w:lineRule="auto"/>
            </w:pPr>
            <w:r>
              <w:rPr>
                <w:rFonts w:ascii="Times New Roman" w:eastAsia="Times New Roman" w:hAnsi="Times New Roman" w:cs="Times New Roman"/>
                <w:sz w:val="26"/>
              </w:rPr>
              <w:t>07 Ngày làm việc</w:t>
            </w:r>
          </w:p>
        </w:tc>
        <w:tc>
          <w:tcPr>
            <w:tcW w:w="0" w:type="auto"/>
          </w:tcPr>
          <w:p w:rsidR="007A5942" w:rsidRDefault="007A5942"/>
          <w:p w:rsidR="007A5942" w:rsidRDefault="00810D28">
            <w:pPr>
              <w:spacing w:after="0" w:line="276" w:lineRule="auto"/>
            </w:pPr>
            <w:r>
              <w:rPr>
                <w:rFonts w:ascii="Times New Roman" w:eastAsia="Times New Roman" w:hAnsi="Times New Roman" w:cs="Times New Roman"/>
                <w:sz w:val="26"/>
              </w:rPr>
              <w:t>Phí :  Đồng (Không thu lệ phí)</w:t>
            </w:r>
          </w:p>
        </w:tc>
        <w:tc>
          <w:tcPr>
            <w:tcW w:w="0" w:type="auto"/>
          </w:tcPr>
          <w:p w:rsidR="007A5942" w:rsidRDefault="007A5942"/>
          <w:p w:rsidR="007A5942" w:rsidRDefault="00810D28">
            <w:pPr>
              <w:spacing w:after="0" w:line="276" w:lineRule="auto"/>
            </w:pPr>
            <w:r>
              <w:rPr>
                <w:rFonts w:ascii="Times New Roman" w:eastAsia="Times New Roman" w:hAnsi="Times New Roman" w:cs="Times New Roman"/>
                <w:sz w:val="26"/>
              </w:rPr>
              <w:t>+ Kê khai Giấy khai cấp phép trên Cổng Dịch vụ công hoặc kê khai trực tiếp tại cơ quan đăng ký xe. Cơ quan đăng ký xe tiếp nhận hồ sơ trong giờ làm việc. + Trả kết quả tại cơ quan đăng ký xe hoặc qua dịch vụ bưu chính.  Trong thời hạn 07 ngày làm việc kể từ ngày tiếp nhận hồ sơ, cơ quan có thẩm quyền tiến hành tra cứu dữ liệu đăng ký xe trên hệ thống đăng ký, quản lý xe và đối chiếu với thông tin trong đơn đề nghị của chủ sở hữu; Trường hợp hồ sơ hợp lệ thì cấp giấy phép hoạt động theo Mẫu số 03b Phụ lục II</w:t>
            </w:r>
            <w:r>
              <w:rPr>
                <w:rFonts w:ascii="Times New Roman" w:eastAsia="Times New Roman" w:hAnsi="Times New Roman" w:cs="Times New Roman"/>
                <w:sz w:val="26"/>
              </w:rPr>
              <w:t>I kèm theo Nghị định 151/2024/NĐ-CP.  Trường hợp hồ sơ không đủ điều kiện thì có văn bản trả lời, nêu rõ lý do;</w:t>
            </w:r>
          </w:p>
        </w:tc>
      </w:tr>
    </w:tbl>
    <w:p w:rsidR="007A5942" w:rsidRDefault="00810D28">
      <w:pPr>
        <w:spacing w:before="240" w:after="0" w:line="276" w:lineRule="auto"/>
        <w:jc w:val="both"/>
      </w:pPr>
      <w:r>
        <w:rPr>
          <w:rFonts w:ascii="Times New Roman" w:eastAsia="Times New Roman" w:hAnsi="Times New Roman" w:cs="Times New Roman"/>
          <w:b/>
          <w:sz w:val="26"/>
        </w:rPr>
        <w:t xml:space="preserve">Thành phần hồ sơ: </w:t>
      </w:r>
    </w:p>
    <w:p w:rsidR="007A5942" w:rsidRDefault="00810D28">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441"/>
        <w:gridCol w:w="2801"/>
        <w:gridCol w:w="1169"/>
      </w:tblGrid>
      <w:tr w:rsidR="007A5942">
        <w:tblPrEx>
          <w:tblCellMar>
            <w:top w:w="0" w:type="dxa"/>
            <w:bottom w:w="0" w:type="dxa"/>
          </w:tblCellMar>
        </w:tblPrEx>
        <w:tc>
          <w:tcPr>
            <w:tcW w:w="6000" w:type="dxa"/>
          </w:tcPr>
          <w:p w:rsidR="007A5942" w:rsidRDefault="007A5942"/>
          <w:p w:rsidR="007A5942" w:rsidRDefault="00810D28">
            <w:pPr>
              <w:spacing w:after="0" w:line="276" w:lineRule="auto"/>
              <w:jc w:val="center"/>
            </w:pPr>
            <w:r>
              <w:rPr>
                <w:rFonts w:ascii="Times New Roman" w:eastAsia="Times New Roman" w:hAnsi="Times New Roman" w:cs="Times New Roman"/>
                <w:b/>
                <w:sz w:val="26"/>
              </w:rPr>
              <w:t>Tên giấy tờ</w:t>
            </w:r>
          </w:p>
        </w:tc>
        <w:tc>
          <w:tcPr>
            <w:tcW w:w="2000" w:type="dxa"/>
          </w:tcPr>
          <w:p w:rsidR="007A5942" w:rsidRDefault="007A5942"/>
          <w:p w:rsidR="007A5942" w:rsidRDefault="00810D28">
            <w:pPr>
              <w:spacing w:after="0" w:line="276" w:lineRule="auto"/>
              <w:jc w:val="center"/>
            </w:pPr>
            <w:r>
              <w:rPr>
                <w:rFonts w:ascii="Times New Roman" w:eastAsia="Times New Roman" w:hAnsi="Times New Roman" w:cs="Times New Roman"/>
                <w:b/>
                <w:sz w:val="26"/>
              </w:rPr>
              <w:t>Mẫu đơn, tờ khai</w:t>
            </w:r>
          </w:p>
        </w:tc>
        <w:tc>
          <w:tcPr>
            <w:tcW w:w="2000" w:type="dxa"/>
          </w:tcPr>
          <w:p w:rsidR="007A5942" w:rsidRDefault="007A5942"/>
          <w:p w:rsidR="007A5942" w:rsidRDefault="00810D28">
            <w:pPr>
              <w:spacing w:after="0" w:line="276" w:lineRule="auto"/>
              <w:jc w:val="center"/>
            </w:pPr>
            <w:r>
              <w:rPr>
                <w:rFonts w:ascii="Times New Roman" w:eastAsia="Times New Roman" w:hAnsi="Times New Roman" w:cs="Times New Roman"/>
                <w:b/>
                <w:sz w:val="26"/>
              </w:rPr>
              <w:t>Số lượng</w:t>
            </w:r>
          </w:p>
        </w:tc>
      </w:tr>
      <w:tr w:rsidR="007A5942">
        <w:tblPrEx>
          <w:tblCellMar>
            <w:top w:w="0" w:type="dxa"/>
            <w:bottom w:w="0" w:type="dxa"/>
          </w:tblCellMar>
        </w:tblPrEx>
        <w:tc>
          <w:tcPr>
            <w:tcW w:w="0" w:type="auto"/>
          </w:tcPr>
          <w:p w:rsidR="007A5942" w:rsidRDefault="007A5942"/>
          <w:p w:rsidR="007A5942" w:rsidRDefault="00810D28">
            <w:pPr>
              <w:spacing w:after="0" w:line="276" w:lineRule="auto"/>
            </w:pPr>
            <w:r>
              <w:rPr>
                <w:rFonts w:ascii="Times New Roman" w:eastAsia="Times New Roman" w:hAnsi="Times New Roman" w:cs="Times New Roman"/>
                <w:sz w:val="26"/>
              </w:rPr>
              <w:t>Đơn đề nghị cấp giấy phép hoạt động theo Mẫu số 03a Phụ lục III ban hành kèm theo Nghị định 151/2024/NĐ-CP</w:t>
            </w:r>
          </w:p>
        </w:tc>
        <w:tc>
          <w:tcPr>
            <w:tcW w:w="0" w:type="auto"/>
          </w:tcPr>
          <w:p w:rsidR="007A5942" w:rsidRDefault="007A5942"/>
          <w:p w:rsidR="007A5942" w:rsidRDefault="00810D28">
            <w:pPr>
              <w:spacing w:after="0" w:line="276" w:lineRule="auto"/>
            </w:pPr>
            <w:r>
              <w:rPr>
                <w:rFonts w:ascii="Times New Roman" w:eastAsia="Times New Roman" w:hAnsi="Times New Roman" w:cs="Times New Roman"/>
                <w:sz w:val="26"/>
              </w:rPr>
              <w:t>Mus03axethongminh.docx</w:t>
            </w:r>
          </w:p>
        </w:tc>
        <w:tc>
          <w:tcPr>
            <w:tcW w:w="0" w:type="auto"/>
          </w:tcPr>
          <w:p w:rsidR="007A5942" w:rsidRDefault="007A5942"/>
          <w:p w:rsidR="007A5942" w:rsidRDefault="00810D2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7A5942">
        <w:tblPrEx>
          <w:tblCellMar>
            <w:top w:w="0" w:type="dxa"/>
            <w:bottom w:w="0" w:type="dxa"/>
          </w:tblCellMar>
        </w:tblPrEx>
        <w:tc>
          <w:tcPr>
            <w:tcW w:w="0" w:type="auto"/>
          </w:tcPr>
          <w:p w:rsidR="007A5942" w:rsidRDefault="007A5942"/>
          <w:p w:rsidR="007A5942" w:rsidRDefault="00810D28">
            <w:pPr>
              <w:spacing w:after="0" w:line="276" w:lineRule="auto"/>
            </w:pPr>
            <w:r>
              <w:rPr>
                <w:rFonts w:ascii="Times New Roman" w:eastAsia="Times New Roman" w:hAnsi="Times New Roman" w:cs="Times New Roman"/>
                <w:sz w:val="26"/>
              </w:rPr>
              <w:lastRenderedPageBreak/>
              <w:t>Chứng nhận chất lượng an toàn kỹ thuật và bảo vệ môi trường theo quy định.</w:t>
            </w:r>
          </w:p>
        </w:tc>
        <w:tc>
          <w:tcPr>
            <w:tcW w:w="0" w:type="auto"/>
          </w:tcPr>
          <w:p w:rsidR="007A5942" w:rsidRDefault="007A5942"/>
        </w:tc>
        <w:tc>
          <w:tcPr>
            <w:tcW w:w="0" w:type="auto"/>
          </w:tcPr>
          <w:p w:rsidR="007A5942" w:rsidRDefault="007A5942"/>
          <w:p w:rsidR="007A5942" w:rsidRDefault="00810D28">
            <w:pPr>
              <w:spacing w:after="0" w:line="276" w:lineRule="auto"/>
            </w:pPr>
            <w:r>
              <w:rPr>
                <w:rFonts w:ascii="Times New Roman" w:eastAsia="Times New Roman" w:hAnsi="Times New Roman" w:cs="Times New Roman"/>
                <w:sz w:val="26"/>
              </w:rPr>
              <w:lastRenderedPageBreak/>
              <w:t>Bản chính: 1</w:t>
            </w:r>
            <w:r>
              <w:rPr>
                <w:rFonts w:ascii="Times New Roman" w:eastAsia="Times New Roman" w:hAnsi="Times New Roman" w:cs="Times New Roman"/>
                <w:sz w:val="26"/>
              </w:rPr>
              <w:br/>
              <w:t>Bản sao: 0</w:t>
            </w:r>
          </w:p>
        </w:tc>
      </w:tr>
      <w:tr w:rsidR="007A5942">
        <w:tblPrEx>
          <w:tblCellMar>
            <w:top w:w="0" w:type="dxa"/>
            <w:bottom w:w="0" w:type="dxa"/>
          </w:tblCellMar>
        </w:tblPrEx>
        <w:tc>
          <w:tcPr>
            <w:tcW w:w="0" w:type="auto"/>
          </w:tcPr>
          <w:p w:rsidR="007A5942" w:rsidRDefault="007A5942"/>
          <w:p w:rsidR="007A5942" w:rsidRDefault="00810D28">
            <w:pPr>
              <w:spacing w:after="0" w:line="276" w:lineRule="auto"/>
            </w:pPr>
            <w:r>
              <w:rPr>
                <w:rFonts w:ascii="Times New Roman" w:eastAsia="Times New Roman" w:hAnsi="Times New Roman" w:cs="Times New Roman"/>
                <w:sz w:val="26"/>
              </w:rPr>
              <w:t>Giấy tờ của chủ xe theo quy định</w:t>
            </w:r>
          </w:p>
        </w:tc>
        <w:tc>
          <w:tcPr>
            <w:tcW w:w="0" w:type="auto"/>
          </w:tcPr>
          <w:p w:rsidR="007A5942" w:rsidRDefault="007A5942"/>
        </w:tc>
        <w:tc>
          <w:tcPr>
            <w:tcW w:w="0" w:type="auto"/>
          </w:tcPr>
          <w:p w:rsidR="007A5942" w:rsidRDefault="007A5942"/>
          <w:p w:rsidR="007A5942" w:rsidRDefault="00810D2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7A5942" w:rsidRDefault="00810D28">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nước ngoài, Doanh nghiệp, Tổ chức (không bao gồm doanh nghiệp, HTX), Tổ chức nước ngoài, Hợp tác xã</w:t>
      </w:r>
    </w:p>
    <w:p w:rsidR="007A5942" w:rsidRDefault="00810D28">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Cảnh sát giao thông</w:t>
      </w:r>
    </w:p>
    <w:p w:rsidR="007A5942" w:rsidRDefault="00810D28">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giao thông</w:t>
      </w:r>
    </w:p>
    <w:p w:rsidR="007A5942" w:rsidRDefault="00810D28">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7A5942" w:rsidRDefault="00810D28">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7A5942" w:rsidRDefault="00810D28">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7A5942" w:rsidRDefault="00810D28">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hoạt động phương tiện giao thông thông minh</w:t>
      </w:r>
    </w:p>
    <w:p w:rsidR="007A5942" w:rsidRDefault="00810D28">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06"/>
        <w:gridCol w:w="5492"/>
        <w:gridCol w:w="868"/>
        <w:gridCol w:w="1359"/>
      </w:tblGrid>
      <w:tr w:rsidR="007A5942">
        <w:tblPrEx>
          <w:tblCellMar>
            <w:top w:w="0" w:type="dxa"/>
            <w:bottom w:w="0" w:type="dxa"/>
          </w:tblCellMar>
        </w:tblPrEx>
        <w:tc>
          <w:tcPr>
            <w:tcW w:w="2000" w:type="dxa"/>
          </w:tcPr>
          <w:p w:rsidR="007A5942" w:rsidRDefault="007A5942"/>
          <w:p w:rsidR="007A5942" w:rsidRDefault="00810D28">
            <w:pPr>
              <w:spacing w:after="0" w:line="276" w:lineRule="auto"/>
              <w:jc w:val="center"/>
            </w:pPr>
            <w:r>
              <w:rPr>
                <w:rFonts w:ascii="Times New Roman" w:eastAsia="Times New Roman" w:hAnsi="Times New Roman" w:cs="Times New Roman"/>
                <w:b/>
                <w:sz w:val="26"/>
              </w:rPr>
              <w:t>Số ký hiệu</w:t>
            </w:r>
          </w:p>
        </w:tc>
        <w:tc>
          <w:tcPr>
            <w:tcW w:w="3500" w:type="dxa"/>
          </w:tcPr>
          <w:p w:rsidR="007A5942" w:rsidRDefault="007A5942"/>
          <w:p w:rsidR="007A5942" w:rsidRDefault="00810D28">
            <w:pPr>
              <w:spacing w:after="0" w:line="276" w:lineRule="auto"/>
              <w:jc w:val="center"/>
            </w:pPr>
            <w:r>
              <w:rPr>
                <w:rFonts w:ascii="Times New Roman" w:eastAsia="Times New Roman" w:hAnsi="Times New Roman" w:cs="Times New Roman"/>
                <w:b/>
                <w:sz w:val="26"/>
              </w:rPr>
              <w:t>Trích yếu</w:t>
            </w:r>
          </w:p>
        </w:tc>
        <w:tc>
          <w:tcPr>
            <w:tcW w:w="1500" w:type="dxa"/>
          </w:tcPr>
          <w:p w:rsidR="007A5942" w:rsidRDefault="007A5942"/>
          <w:p w:rsidR="007A5942" w:rsidRDefault="00810D28">
            <w:pPr>
              <w:spacing w:after="0" w:line="276" w:lineRule="auto"/>
              <w:jc w:val="center"/>
            </w:pPr>
            <w:r>
              <w:rPr>
                <w:rFonts w:ascii="Times New Roman" w:eastAsia="Times New Roman" w:hAnsi="Times New Roman" w:cs="Times New Roman"/>
                <w:b/>
                <w:sz w:val="26"/>
              </w:rPr>
              <w:t>Ngày ban hành</w:t>
            </w:r>
          </w:p>
        </w:tc>
        <w:tc>
          <w:tcPr>
            <w:tcW w:w="3000" w:type="dxa"/>
          </w:tcPr>
          <w:p w:rsidR="007A5942" w:rsidRDefault="007A5942"/>
          <w:p w:rsidR="007A5942" w:rsidRDefault="00810D28">
            <w:pPr>
              <w:spacing w:after="0" w:line="276" w:lineRule="auto"/>
              <w:jc w:val="center"/>
            </w:pPr>
            <w:r>
              <w:rPr>
                <w:rFonts w:ascii="Times New Roman" w:eastAsia="Times New Roman" w:hAnsi="Times New Roman" w:cs="Times New Roman"/>
                <w:b/>
                <w:sz w:val="26"/>
              </w:rPr>
              <w:t>Cơ quan ban hành</w:t>
            </w:r>
          </w:p>
        </w:tc>
      </w:tr>
      <w:tr w:rsidR="007A5942">
        <w:tblPrEx>
          <w:tblCellMar>
            <w:top w:w="0" w:type="dxa"/>
            <w:bottom w:w="0" w:type="dxa"/>
          </w:tblCellMar>
        </w:tblPrEx>
        <w:tc>
          <w:tcPr>
            <w:tcW w:w="0" w:type="auto"/>
          </w:tcPr>
          <w:p w:rsidR="007A5942" w:rsidRDefault="007A5942"/>
          <w:p w:rsidR="007A5942" w:rsidRDefault="00810D28">
            <w:pPr>
              <w:spacing w:after="0" w:line="276" w:lineRule="auto"/>
            </w:pPr>
            <w:r>
              <w:rPr>
                <w:rFonts w:ascii="Times New Roman" w:eastAsia="Times New Roman" w:hAnsi="Times New Roman" w:cs="Times New Roman"/>
                <w:sz w:val="26"/>
              </w:rPr>
              <w:t>36/2024/QH15</w:t>
            </w:r>
          </w:p>
        </w:tc>
        <w:tc>
          <w:tcPr>
            <w:tcW w:w="0" w:type="auto"/>
          </w:tcPr>
          <w:p w:rsidR="007A5942" w:rsidRDefault="007A5942"/>
          <w:p w:rsidR="007A5942" w:rsidRDefault="00810D28">
            <w:pPr>
              <w:spacing w:after="0" w:line="276" w:lineRule="auto"/>
            </w:pPr>
            <w:r>
              <w:rPr>
                <w:rFonts w:ascii="Times New Roman" w:eastAsia="Times New Roman" w:hAnsi="Times New Roman" w:cs="Times New Roman"/>
                <w:sz w:val="26"/>
              </w:rPr>
              <w:t>Luật Trật tự, an toàn giao thông đường bộ</w:t>
            </w:r>
          </w:p>
        </w:tc>
        <w:tc>
          <w:tcPr>
            <w:tcW w:w="0" w:type="auto"/>
          </w:tcPr>
          <w:p w:rsidR="007A5942" w:rsidRDefault="007A5942"/>
          <w:p w:rsidR="007A5942" w:rsidRDefault="00810D28">
            <w:pPr>
              <w:spacing w:after="0" w:line="276" w:lineRule="auto"/>
            </w:pPr>
            <w:r>
              <w:rPr>
                <w:rFonts w:ascii="Times New Roman" w:eastAsia="Times New Roman" w:hAnsi="Times New Roman" w:cs="Times New Roman"/>
                <w:sz w:val="26"/>
              </w:rPr>
              <w:t>27-06-2024</w:t>
            </w:r>
          </w:p>
        </w:tc>
        <w:tc>
          <w:tcPr>
            <w:tcW w:w="0" w:type="auto"/>
          </w:tcPr>
          <w:p w:rsidR="007A5942" w:rsidRDefault="007A5942"/>
          <w:p w:rsidR="007A5942" w:rsidRDefault="00810D28">
            <w:pPr>
              <w:spacing w:after="0" w:line="276" w:lineRule="auto"/>
            </w:pPr>
            <w:r>
              <w:rPr>
                <w:rFonts w:ascii="Times New Roman" w:eastAsia="Times New Roman" w:hAnsi="Times New Roman" w:cs="Times New Roman"/>
                <w:sz w:val="26"/>
              </w:rPr>
              <w:t>Quốc Hội</w:t>
            </w:r>
          </w:p>
        </w:tc>
      </w:tr>
      <w:tr w:rsidR="007A5942">
        <w:tblPrEx>
          <w:tblCellMar>
            <w:top w:w="0" w:type="dxa"/>
            <w:bottom w:w="0" w:type="dxa"/>
          </w:tblCellMar>
        </w:tblPrEx>
        <w:tc>
          <w:tcPr>
            <w:tcW w:w="0" w:type="auto"/>
          </w:tcPr>
          <w:p w:rsidR="007A5942" w:rsidRDefault="007A5942"/>
          <w:p w:rsidR="007A5942" w:rsidRDefault="00810D28">
            <w:pPr>
              <w:spacing w:after="0" w:line="276" w:lineRule="auto"/>
            </w:pPr>
            <w:r>
              <w:rPr>
                <w:rFonts w:ascii="Times New Roman" w:eastAsia="Times New Roman" w:hAnsi="Times New Roman" w:cs="Times New Roman"/>
                <w:sz w:val="26"/>
              </w:rPr>
              <w:t>151/2024/NĐ-CP</w:t>
            </w:r>
          </w:p>
        </w:tc>
        <w:tc>
          <w:tcPr>
            <w:tcW w:w="0" w:type="auto"/>
          </w:tcPr>
          <w:p w:rsidR="007A5942" w:rsidRDefault="007A5942"/>
          <w:p w:rsidR="007A5942" w:rsidRDefault="00810D28">
            <w:pPr>
              <w:spacing w:after="0" w:line="276" w:lineRule="auto"/>
            </w:pPr>
            <w:r>
              <w:rPr>
                <w:rFonts w:ascii="Times New Roman" w:eastAsia="Times New Roman" w:hAnsi="Times New Roman" w:cs="Times New Roman"/>
                <w:sz w:val="26"/>
              </w:rPr>
              <w:t>Nghị định số 151/2024/NĐ-CP của Chính phủ: Quy định chi tiết một số điều và biện pháp thi hành Luật Trật tự, an toàn giao thông đường bộ</w:t>
            </w:r>
          </w:p>
        </w:tc>
        <w:tc>
          <w:tcPr>
            <w:tcW w:w="0" w:type="auto"/>
          </w:tcPr>
          <w:p w:rsidR="007A5942" w:rsidRDefault="007A5942"/>
          <w:p w:rsidR="007A5942" w:rsidRDefault="00810D28">
            <w:pPr>
              <w:spacing w:after="0" w:line="276" w:lineRule="auto"/>
            </w:pPr>
            <w:r>
              <w:rPr>
                <w:rFonts w:ascii="Times New Roman" w:eastAsia="Times New Roman" w:hAnsi="Times New Roman" w:cs="Times New Roman"/>
                <w:sz w:val="26"/>
              </w:rPr>
              <w:t>15-11-2024</w:t>
            </w:r>
          </w:p>
        </w:tc>
        <w:tc>
          <w:tcPr>
            <w:tcW w:w="0" w:type="auto"/>
          </w:tcPr>
          <w:p w:rsidR="007A5942" w:rsidRDefault="007A5942"/>
          <w:p w:rsidR="007A5942" w:rsidRDefault="00810D28">
            <w:pPr>
              <w:spacing w:after="0" w:line="276" w:lineRule="auto"/>
            </w:pPr>
            <w:r>
              <w:rPr>
                <w:rFonts w:ascii="Times New Roman" w:eastAsia="Times New Roman" w:hAnsi="Times New Roman" w:cs="Times New Roman"/>
                <w:sz w:val="26"/>
              </w:rPr>
              <w:t>Chính phủ</w:t>
            </w:r>
          </w:p>
        </w:tc>
      </w:tr>
    </w:tbl>
    <w:p w:rsidR="007A5942" w:rsidRDefault="00810D28">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Phương tiện giao thông thông minh là xe cơ giới cho phép tự động hóa một phần hoặc toàn bộ hoạt động điều khiển phương tiện, xác định lộ trình và xử lý tình huống khi tham gia giao thông đường bộ.</w:t>
      </w:r>
    </w:p>
    <w:p w:rsidR="007A5942" w:rsidRDefault="00810D28">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7A5942" w:rsidRDefault="00810D28">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https://thutuc.dichvucong.gov.vn/p/home/dvc-tthc-thu-tuc-hanh-chinh-chi-tiet.html?ma_thu_tuc=372702</w:t>
      </w:r>
    </w:p>
    <w:sectPr w:rsidR="007A5942">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A5942"/>
    <w:rsid w:val="00735A13"/>
    <w:rsid w:val="007A5942"/>
    <w:rsid w:val="00810D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987A218-2BA5-4881-AE97-ED983255B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718</Words>
  <Characters>4095</Characters>
  <Application>Microsoft Office Word</Application>
  <DocSecurity>0</DocSecurity>
  <Lines>34</Lines>
  <Paragraphs>9</Paragraphs>
  <ScaleCrop>false</ScaleCrop>
  <Company/>
  <LinksUpToDate>false</LinksUpToDate>
  <CharactersWithSpaces>4804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2025-11-24T09:15:00Z</dcterms:created>
  <dcterms:modified xsi:type="dcterms:W3CDTF">2025-11-24T09:15:00Z</dcterms:modified>
</cp:coreProperties>
</file>