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2DAD" w:rsidRDefault="009C3E26">
      <w:pPr>
        <w:spacing w:after="300" w:line="276" w:lineRule="auto"/>
        <w:jc w:val="center"/>
      </w:pPr>
      <w:r>
        <w:rPr>
          <w:rFonts w:ascii="Times New Roman" w:eastAsia="Times New Roman" w:hAnsi="Times New Roman" w:cs="Times New Roman"/>
          <w:b/>
          <w:sz w:val="26"/>
        </w:rPr>
        <w:t>Chi tiết thủ tục hành chính</w:t>
      </w:r>
    </w:p>
    <w:p w:rsidR="00E42DAD" w:rsidRDefault="009C3E2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3.000526</w:t>
      </w:r>
    </w:p>
    <w:p w:rsidR="00E42DAD" w:rsidRDefault="009C3E2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7886/QĐ-BCA</w:t>
      </w:r>
    </w:p>
    <w:p w:rsidR="00E42DAD" w:rsidRDefault="009C3E2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cai nghiện  ma túy tự nguyện, cơ sở cai nghiện ma túy công lập đủ điều kiện cung cấp dịch vụ cai nghiện ma túy tự nguyện tại gia đình, cộng đồng.</w:t>
      </w:r>
    </w:p>
    <w:p w:rsidR="00E42DAD" w:rsidRDefault="009C3E2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E42DAD" w:rsidRDefault="009C3E2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E42DAD" w:rsidRDefault="009C3E2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rsidR="00E42DAD" w:rsidRDefault="009C3E26">
      <w:pPr>
        <w:spacing w:after="0" w:line="276" w:lineRule="auto"/>
        <w:jc w:val="both"/>
      </w:pPr>
      <w:r>
        <w:rPr>
          <w:rFonts w:ascii="Times New Roman" w:eastAsia="Times New Roman" w:hAnsi="Times New Roman" w:cs="Times New Roman"/>
          <w:b/>
          <w:sz w:val="26"/>
        </w:rPr>
        <w:t xml:space="preserve">Trình tự thực hiện: </w:t>
      </w:r>
    </w:p>
    <w:p w:rsidR="00E42DAD" w:rsidRDefault="00E42DAD">
      <w:pPr>
        <w:shd w:val="clear" w:color="auto" w:fill="F2F6F9"/>
        <w:spacing w:before="120" w:after="0" w:line="276" w:lineRule="auto"/>
        <w:jc w:val="both"/>
      </w:pPr>
    </w:p>
    <w:p w:rsidR="00E42DAD" w:rsidRDefault="009C3E26">
      <w:pPr>
        <w:spacing w:after="0" w:line="276" w:lineRule="auto"/>
        <w:jc w:val="both"/>
      </w:pPr>
      <w:r>
        <w:rPr>
          <w:rFonts w:ascii="Times New Roman" w:eastAsia="Times New Roman" w:hAnsi="Times New Roman" w:cs="Times New Roman"/>
          <w:sz w:val="26"/>
        </w:rPr>
        <w:t>Bước 1: Nộp hồ sơ Cơ sở cai nghiện ma túy tự nguyện, cơ sở cai nghiện ma túy công lập gửi 01 bộ hồ sơ theo quy định tại Khoản 1 Điều 17 Nghị định số 116/2021/NĐ-CP đến Công an cấp tỉnh nơi tổ chức đóng trụ sở. Trường hợp gửi hồ sơ theo phương thức điện tử thì cơ sở cai nghiện ma túy tự nguyện, cơ sở cai nghiện ma túy công lập có trách nhiệm lưu giữ toàn bộ bản gốc của hồ sơ và chịu trách nhiệm trước pháp luật về tính chính xác, trung thực của hồ sơ. Bước 2: Tiếp nhận hồ sơ Công an cấp tỉnh tiếp nhận hồ sơ t</w:t>
      </w:r>
      <w:r>
        <w:rPr>
          <w:rFonts w:ascii="Times New Roman" w:eastAsia="Times New Roman" w:hAnsi="Times New Roman" w:cs="Times New Roman"/>
          <w:sz w:val="26"/>
        </w:rPr>
        <w:t>rong giờ làm việc, nếu hồ sơ chưa hợp lệ phải cấp ngay phiếu hướng dẫn cho người nộp hồ sơ. Bước 3: Tổ chức thẩm định Giám đốc Công an cấp tỉnh có trách nhiệm tổ chức thẩm định hồ sơ, thẩm định các điều kiện công bố. Bước 4: Quyết định công bố/không công bố Trong thời hạn 10 ngày làm việc, kể từ ngày nhận được hồ sơ đăng ký hợp lệ, Giám đốc Công an cấp tỉnh tổ chức thẩm định và công bố cơ sở cai nghiện ma túy tự nguyện, cơ sở cai nghiện ma túy công lập đủ điều kiện cung cấp dịch vụ cai nghiện ma túy tự nguy</w:t>
      </w:r>
      <w:r>
        <w:rPr>
          <w:rFonts w:ascii="Times New Roman" w:eastAsia="Times New Roman" w:hAnsi="Times New Roman" w:cs="Times New Roman"/>
          <w:sz w:val="26"/>
        </w:rPr>
        <w:t>ện tại gia đình, cộng đồng. Trường hợp không đủ điều kiện công bố phải trả lời bằng văn bản và nêu rõ lý do.</w:t>
      </w:r>
    </w:p>
    <w:p w:rsidR="00E42DAD" w:rsidRDefault="009C3E2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88"/>
        <w:gridCol w:w="1032"/>
        <w:gridCol w:w="1432"/>
        <w:gridCol w:w="5959"/>
      </w:tblGrid>
      <w:tr w:rsidR="00E42DAD">
        <w:tblPrEx>
          <w:tblCellMar>
            <w:top w:w="0" w:type="dxa"/>
            <w:bottom w:w="0" w:type="dxa"/>
          </w:tblCellMar>
        </w:tblPrEx>
        <w:tc>
          <w:tcPr>
            <w:tcW w:w="15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Hình thức nộp</w:t>
            </w:r>
          </w:p>
        </w:tc>
        <w:tc>
          <w:tcPr>
            <w:tcW w:w="20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Phí, lệ phí</w:t>
            </w:r>
          </w:p>
        </w:tc>
        <w:tc>
          <w:tcPr>
            <w:tcW w:w="30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Mô tả</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Trực tiếp</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10 Ngày làm việc</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Phí : 0 Đồng</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Gửi trực tiếp, qua bưu điện hoặc qua phương thức điện tử đến Công an cấp tỉnh nơi tổ chức đóng trụ sở hoặc nơi cá nhân cư trú. 10 ngày làm việc, kể từ ngày nhận đủ hồ sơ hợp lệ.</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 xml:space="preserve">10 Ngày </w:t>
            </w:r>
            <w:r>
              <w:rPr>
                <w:rFonts w:ascii="Times New Roman" w:eastAsia="Times New Roman" w:hAnsi="Times New Roman" w:cs="Times New Roman"/>
                <w:sz w:val="26"/>
              </w:rPr>
              <w:lastRenderedPageBreak/>
              <w:t>làm việc</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Phí : 0 Đồng</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 xml:space="preserve">Gửi trực tiếp, qua bưu điện hoặc qua phương thức điện </w:t>
            </w:r>
            <w:r>
              <w:rPr>
                <w:rFonts w:ascii="Times New Roman" w:eastAsia="Times New Roman" w:hAnsi="Times New Roman" w:cs="Times New Roman"/>
                <w:sz w:val="26"/>
              </w:rPr>
              <w:lastRenderedPageBreak/>
              <w:t>tử đến Công an cấp tỉnh nơi tổ chức đóng trụ sở hoặc nơi cá nhân cư trú. 10 ngày làm việc, kể từ ngày nhận đủ hồ sơ hợp lệ.</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Dịch vụ bưu chính</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10 Ngày làm việc</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Phí : 0 Đồng</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Gửi trực tiếp, qua bưu điện hoặc qua phương thức điện tử đến Công an cấp tỉnh nơi tổ chức đóng trụ sở hoặc nơi cá nhân cư trú. 10 ngày làm việc, kể từ ngày nhận đủ hồ sơ hợp lệ.</w:t>
            </w:r>
          </w:p>
        </w:tc>
      </w:tr>
    </w:tbl>
    <w:p w:rsidR="00E42DAD" w:rsidRDefault="009C3E26">
      <w:pPr>
        <w:spacing w:before="240" w:after="0" w:line="276" w:lineRule="auto"/>
        <w:jc w:val="both"/>
      </w:pPr>
      <w:r>
        <w:rPr>
          <w:rFonts w:ascii="Times New Roman" w:eastAsia="Times New Roman" w:hAnsi="Times New Roman" w:cs="Times New Roman"/>
          <w:b/>
          <w:sz w:val="26"/>
        </w:rPr>
        <w:t xml:space="preserve">Thành phần hồ sơ: </w:t>
      </w:r>
    </w:p>
    <w:p w:rsidR="00E42DAD" w:rsidRDefault="009C3E2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97"/>
        <w:gridCol w:w="961"/>
        <w:gridCol w:w="1053"/>
      </w:tblGrid>
      <w:tr w:rsidR="00E42DAD">
        <w:tblPrEx>
          <w:tblCellMar>
            <w:top w:w="0" w:type="dxa"/>
            <w:bottom w:w="0" w:type="dxa"/>
          </w:tblCellMar>
        </w:tblPrEx>
        <w:tc>
          <w:tcPr>
            <w:tcW w:w="60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Tên giấy tờ</w:t>
            </w:r>
          </w:p>
        </w:tc>
        <w:tc>
          <w:tcPr>
            <w:tcW w:w="20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Mẫu đơn, tờ khai</w:t>
            </w:r>
          </w:p>
        </w:tc>
        <w:tc>
          <w:tcPr>
            <w:tcW w:w="20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Số lượng</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Văn bản đề nghị công bố (công bố lại) đủ điều kiện cung cấp dịch vụ cai nghiện ma túy tự nguyện tại gia đình, cộng đồng của tổ chức, cá nhân  đề nghị theo Mẫu số 13 Phụ lục II Nghị định số 116/2021/NĐ-CP.</w:t>
            </w:r>
          </w:p>
        </w:tc>
        <w:tc>
          <w:tcPr>
            <w:tcW w:w="0" w:type="auto"/>
          </w:tcPr>
          <w:p w:rsidR="00E42DAD" w:rsidRDefault="00E42DAD"/>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Bản sao  quyết định thành lập;</w:t>
            </w:r>
          </w:p>
        </w:tc>
        <w:tc>
          <w:tcPr>
            <w:tcW w:w="0" w:type="auto"/>
          </w:tcPr>
          <w:p w:rsidR="00E42DAD" w:rsidRDefault="00E42DAD"/>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Tài liệu chứng minh bảo đảm đủ các điều kiện cơ sở vật chất, trang thiết bị cung cấp dịch vụ  theo quy định tại Khoản 2 Điều 16 Nghị định số 116/2021/NĐ-CP;</w:t>
            </w:r>
          </w:p>
        </w:tc>
        <w:tc>
          <w:tcPr>
            <w:tcW w:w="0" w:type="auto"/>
          </w:tcPr>
          <w:p w:rsidR="00E42DAD" w:rsidRDefault="00E42DAD"/>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01 bản chính danh sách nhân viên của cơ sở cai nghiện ma túy/cơ sở cung cấp dịch vụ cai nghiện ma túy tự nguyện  theo Mẫu số 03 Phụ lục II Nghị định số 116/2021/NĐ-CP;</w:t>
            </w:r>
          </w:p>
        </w:tc>
        <w:tc>
          <w:tcPr>
            <w:tcW w:w="0" w:type="auto"/>
          </w:tcPr>
          <w:p w:rsidR="00E42DAD" w:rsidRDefault="00E42DAD"/>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lastRenderedPageBreak/>
              <w:t>01 bản sao văn bằng, chứng  chỉ</w:t>
            </w:r>
          </w:p>
        </w:tc>
        <w:tc>
          <w:tcPr>
            <w:tcW w:w="0" w:type="auto"/>
          </w:tcPr>
          <w:p w:rsidR="00E42DAD" w:rsidRDefault="00E42DAD"/>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1</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Bản lý lịch tóm tắt của người đứng đầu hoặc người đại diện theo pháp luật của cơ sở cung cấp  dịch vụ theo Mẫu số 04 Phụ lục II Nghị định số 116/2021/NĐ-CP;</w:t>
            </w:r>
          </w:p>
        </w:tc>
        <w:tc>
          <w:tcPr>
            <w:tcW w:w="0" w:type="auto"/>
          </w:tcPr>
          <w:p w:rsidR="00E42DAD" w:rsidRDefault="00E42DAD"/>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Bản dự kiến quy trình cung  cấp dịch vụ cai nghiện ma túy tự nguyện tại gia đình, cộng đồng.</w:t>
            </w:r>
          </w:p>
        </w:tc>
        <w:tc>
          <w:tcPr>
            <w:tcW w:w="0" w:type="auto"/>
          </w:tcPr>
          <w:p w:rsidR="00E42DAD" w:rsidRDefault="00E42DAD"/>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Giấy phép hoạt động cai  nghiện ma túy tự nguyện đối với cơ sở cai nghiện ma túy tự nguyện.</w:t>
            </w:r>
          </w:p>
        </w:tc>
        <w:tc>
          <w:tcPr>
            <w:tcW w:w="0" w:type="auto"/>
          </w:tcPr>
          <w:p w:rsidR="00E42DAD" w:rsidRDefault="00E42DAD"/>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E42DAD" w:rsidRDefault="009C3E2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E42DAD" w:rsidRDefault="009C3E2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E42DAD" w:rsidRDefault="009C3E2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42DAD" w:rsidRDefault="009C3E2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42DAD" w:rsidRDefault="009C3E2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42DAD" w:rsidRDefault="009C3E2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42DAD" w:rsidRDefault="009C3E2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Giám đốc Công an cấp tỉnh công bố (công bố lại) cơ sở đủ điều kiện cung cấp dịch vụ cai nghiện ma  túy tự nguyện tại gia đình, cộng đồng.</w:t>
      </w:r>
    </w:p>
    <w:p w:rsidR="00E42DAD" w:rsidRDefault="009C3E2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4"/>
        <w:gridCol w:w="5856"/>
        <w:gridCol w:w="779"/>
        <w:gridCol w:w="1126"/>
      </w:tblGrid>
      <w:tr w:rsidR="00E42DAD">
        <w:tblPrEx>
          <w:tblCellMar>
            <w:top w:w="0" w:type="dxa"/>
            <w:bottom w:w="0" w:type="dxa"/>
          </w:tblCellMar>
        </w:tblPrEx>
        <w:tc>
          <w:tcPr>
            <w:tcW w:w="20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Số ký hiệu</w:t>
            </w:r>
          </w:p>
        </w:tc>
        <w:tc>
          <w:tcPr>
            <w:tcW w:w="35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Trích yếu</w:t>
            </w:r>
          </w:p>
        </w:tc>
        <w:tc>
          <w:tcPr>
            <w:tcW w:w="15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Ngày ban hành</w:t>
            </w:r>
          </w:p>
        </w:tc>
        <w:tc>
          <w:tcPr>
            <w:tcW w:w="3000" w:type="dxa"/>
          </w:tcPr>
          <w:p w:rsidR="00E42DAD" w:rsidRDefault="00E42DAD"/>
          <w:p w:rsidR="00E42DAD" w:rsidRDefault="009C3E26">
            <w:pPr>
              <w:spacing w:after="0" w:line="276" w:lineRule="auto"/>
              <w:jc w:val="center"/>
            </w:pPr>
            <w:r>
              <w:rPr>
                <w:rFonts w:ascii="Times New Roman" w:eastAsia="Times New Roman" w:hAnsi="Times New Roman" w:cs="Times New Roman"/>
                <w:b/>
                <w:sz w:val="26"/>
              </w:rPr>
              <w:t>Cơ quan ban hành</w:t>
            </w:r>
          </w:p>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73/2021/QH14</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Luật 73/2021/QH14</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30-03-2021</w:t>
            </w:r>
          </w:p>
        </w:tc>
        <w:tc>
          <w:tcPr>
            <w:tcW w:w="0" w:type="auto"/>
          </w:tcPr>
          <w:p w:rsidR="00E42DAD" w:rsidRDefault="00E42DAD"/>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116/2021/NĐ-CP</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Nghị định 116/2021/NĐ-CP</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21-12-2021</w:t>
            </w:r>
          </w:p>
        </w:tc>
        <w:tc>
          <w:tcPr>
            <w:tcW w:w="0" w:type="auto"/>
          </w:tcPr>
          <w:p w:rsidR="00E42DAD" w:rsidRDefault="00E42DAD"/>
        </w:tc>
      </w:tr>
      <w:tr w:rsidR="00E42DAD">
        <w:tblPrEx>
          <w:tblCellMar>
            <w:top w:w="0" w:type="dxa"/>
            <w:bottom w:w="0" w:type="dxa"/>
          </w:tblCellMar>
        </w:tblPrEx>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184/2025/NĐ-CP</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01-07-2025</w:t>
            </w:r>
          </w:p>
        </w:tc>
        <w:tc>
          <w:tcPr>
            <w:tcW w:w="0" w:type="auto"/>
          </w:tcPr>
          <w:p w:rsidR="00E42DAD" w:rsidRDefault="00E42DAD"/>
          <w:p w:rsidR="00E42DAD" w:rsidRDefault="009C3E26">
            <w:pPr>
              <w:spacing w:after="0" w:line="276" w:lineRule="auto"/>
            </w:pPr>
            <w:r>
              <w:rPr>
                <w:rFonts w:ascii="Times New Roman" w:eastAsia="Times New Roman" w:hAnsi="Times New Roman" w:cs="Times New Roman"/>
                <w:sz w:val="26"/>
              </w:rPr>
              <w:t>Chính phủ</w:t>
            </w:r>
          </w:p>
        </w:tc>
      </w:tr>
    </w:tbl>
    <w:p w:rsidR="00E42DAD" w:rsidRDefault="009C3E2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Đã được cấp Giấy phép hoạt động cai nghiện ma túy tự nguyện đối với Cơ sở cai nghiện ma túy tự nguyện. - Đủ điều kiện quy định tại Điều 16 Nghị định số 116/2021/NĐ-CP đối với cơ sở cai nghiện ma túy công lập.</w:t>
      </w:r>
    </w:p>
    <w:p w:rsidR="00E42DAD" w:rsidRDefault="009C3E2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42DAD" w:rsidRDefault="009C3E2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https://thutuc.dichvucong.gov.vn/p/home/dvc-tthc-thu-tuc-hanh-chinh-chi-tiet.html?ma_thu_tuc=415740</w:t>
      </w:r>
    </w:p>
    <w:sectPr w:rsidR="00E42DA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42DAD"/>
    <w:rsid w:val="00252872"/>
    <w:rsid w:val="009C3E26"/>
    <w:rsid w:val="00E42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C02640-9139-4011-8AF6-2DCC57BC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694</Words>
  <Characters>3958</Characters>
  <Application>Microsoft Office Word</Application>
  <DocSecurity>0</DocSecurity>
  <Lines>32</Lines>
  <Paragraphs>9</Paragraphs>
  <ScaleCrop>false</ScaleCrop>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2025-11-24T09:36:00Z</dcterms:created>
  <dcterms:modified xsi:type="dcterms:W3CDTF">2025-11-24T09:36:00Z</dcterms:modified>
</cp:coreProperties>
</file>