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1.000665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xuất xứ hàng hoá (C/O) ưu đãi mẫu D</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và nộp phí C/O tại địa chỉ www.ecosys.gov.vn.
	Bước 2: Cán bộ của Tổ chức cấp C/O kiểm tra xem bộ hồ sơ có hợp lệ hay không và thông báo trên hệ thống eCoSys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ký cấp phép C/O trên hệ thống eCoSys.
	Bước 4: Người có thẩm quyền của Tổ chức cấp C/O ký cấp phép C/O và trả kết quả C/O dưới dạng bản pdf cho thương nhân trên hệ thống eCoSys.</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Trong thời hạn 6 giờ làm việc kể từ khi Tổ chức cấp C/O nhận được hồ sơ đầy đủ và hợp lệ dưới dạng điện tử, kết quả xét duyệt hồ sơ đề nghị cấp C/O được thông báo trên hệ thống eCoSys:
- Nếu hồ sơ C/O hợp lệ, Tổ chức cấp C/O duyệt, cấp phép C/O mẫu D điện tử trên hệ thống eCoSys và dữ liệu C/O điện tử được chuyển qua Cổng thông tin một cửa quốc gia (VNSW) để truyền sang các nước thành viên ASEAN.
- Nếu hồ sơ không hợp lệ, Tổ chức cấp C/O nêu rõ lý do không chấp nhận và thông báo qua hệ thống eCoSys để thương nhân sửa đổi, bổ sung.</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thuộc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D đã được khai hoàn chỉnh (Phụ lục II ban hành kèm theo Thông tư số 10/2022/TT-BCT ngày 01/6/2022);</w:t>
            </w:r>
          </w:p>
        </w:tc>
        <w:tc>
          <w:p/>
          <w:p>
            <w:pPr>
              <w:spacing w:after="0" w:before="0" w:lineRule="auto" w:line="276"/>
              <w:jc w:val="left"/>
            </w:pPr>
            <w:r>
              <w:rPr>
                <w:rFonts w:ascii="Times New Roman" w:hAnsi="Times New Roman" w:cs="Times New Roman" w:eastAsia="Times New Roman"/>
                <w:b w:val="false"/>
                <w:sz w:val="26"/>
              </w:rPr>
              <w:t>Mẫu CO mau D.docx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 được sửa đổi, bổ sung tại Thông tư số 44/2023/TT-BTC ngày 29/12/2023 của Bộ trưởng Bộ Công Thương;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D</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22/2016/TT-BCT</w:t>
            </w:r>
          </w:p>
        </w:tc>
        <w:tc>
          <w:p/>
          <w:p>
            <w:pPr>
              <w:spacing w:after="0" w:before="0" w:lineRule="auto" w:line="276"/>
              <w:jc w:val="left"/>
            </w:pPr>
            <w:r>
              <w:rPr>
                <w:rFonts w:ascii="Times New Roman" w:hAnsi="Times New Roman" w:cs="Times New Roman" w:eastAsia="Times New Roman"/>
                <w:b w:val="false"/>
                <w:sz w:val="26"/>
              </w:rPr>
              <w:t>Thông tư 22/2016/TT-BCT</w:t>
            </w:r>
          </w:p>
        </w:tc>
        <w:tc>
          <w:p/>
          <w:p>
            <w:pPr>
              <w:spacing w:after="0" w:before="0" w:lineRule="auto" w:line="276"/>
              <w:jc w:val="left"/>
            </w:pPr>
            <w:r>
              <w:rPr>
                <w:rFonts w:ascii="Times New Roman" w:hAnsi="Times New Roman" w:cs="Times New Roman" w:eastAsia="Times New Roman"/>
                <w:b w:val="false"/>
                <w:sz w:val="26"/>
              </w:rPr>
              <w:t>03-10-2016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44/2023/TT-BTC</w:t>
            </w:r>
          </w:p>
        </w:tc>
        <w:tc>
          <w:p/>
          <w:p>
            <w:pPr>
              <w:spacing w:after="0" w:before="0" w:lineRule="auto" w:line="276"/>
              <w:jc w:val="left"/>
            </w:pPr>
            <w:r>
              <w:rPr>
                <w:rFonts w:ascii="Times New Roman" w:hAnsi="Times New Roman" w:cs="Times New Roman" w:eastAsia="Times New Roman"/>
                <w:b w:val="false"/>
                <w:sz w:val="26"/>
              </w:rPr>
              <w:t>Thông tư 44/2023/TT-BTC</w:t>
            </w:r>
          </w:p>
        </w:tc>
        <w:tc>
          <w:p/>
          <w:p>
            <w:pPr>
              <w:spacing w:after="0" w:before="0" w:lineRule="auto" w:line="276"/>
              <w:jc w:val="left"/>
            </w:pPr>
            <w:r>
              <w:rPr>
                <w:rFonts w:ascii="Times New Roman" w:hAnsi="Times New Roman" w:cs="Times New Roman" w:eastAsia="Times New Roman"/>
                <w:b w:val="false"/>
                <w:sz w:val="26"/>
              </w:rPr>
              <w:t>29-06-2023</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https://thutuc.dichvucong.gov.vn/p/home/dvc-tthc-thu-tuc-hanh-chinh-chi-tiet.html?ma_thu_tuc=946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2025-11-27T08:36:56Z</dcterms:created>
  <dc:creator>Apache POI</dc:creator>
</cp:coreProperties>
</file>