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1.000982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Phê duyệt bổ sung đề án thực hiện Chương trình cấp quốc gia về xúc tiến thương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Xúc tiến thương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Đơn vị chủ trì thực hiện gửi hồ sơ đề xuất bổ sung đề án đến 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- Bộ Công Thương phê duyệt bổ sung đề án.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TH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Nộp trực tiếp tại Bộ Công Thương.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TH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Gửi qua đường bưu điện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đề xuất đề án bổ sung thực hiện Chương trình; (Theo hướng dẫn của Bộ Công Thương)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2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Đề án chi tiết thực hiện hoạt động xúc tiến thương mại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2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tin về đơn vị chủ trì, báo cáo tình hình hoạt động xúc tiến thương mại của đơn vị chủ trì trong năm gần nhất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0</w:t>
              <w:br/>
              <w:t xml:space="preserve">Bản sao: </w:t>
              <w:t>2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Doanh nghiệp, Tổ chức (không bao gồm doanh nghiệp, HTX)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Quyết định phê duyệt bổ sung đề án thực hiện Chương trình cấp quốc gia về xúc tiến thương mại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28/2018/NĐ-CP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Quy định chi tiết Luật Quản lý ngoại thương về một số biện pháp phát triển ngoại thương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01-03-2018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https://thutuc.dichvucong.gov.vn/p/home/dvc-tthc-thu-tuc-hanh-chinh-chi-tiet.html?ma_thu_tuc=1454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2025-11-27T08:38:43Z</dcterms:created>
  <dc:creator>Apache POI</dc:creator>
</cp:coreProperties>
</file>