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có nhu cầu cấp bổ sung, sửa đổi Giấy phép phân phối sản phẩm thuốc lá nộp 01 bộ hồ sơ đề nghị sửa đổi, bổ sung Giấy phép phân phối sản phẩm thuốc lá cho cơ quan nhà nước có thẩm quyền Giấy phép phân phối sản phẩm thuốc lá.
- Trong thời hạn 15 ngày làm việc kể từ ngày nhận đủ hồ sơ hợp lệ, cơ quan có thẩm quyền xem xét và cấp sửa đổi, bổ sung Giấy phép phân phối sản phẩm thuốc lá. 
- Trường hợp thương nhân không đáp ứng được điều kiện theo quy định cơ quan có thẩm quyền cấp Giấy phép phân phối sản phẩm thuốc lá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Số lượng bộ hồ sơ: 01 bộ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w:t>
            </w:r>
          </w:p>
        </w:tc>
        <w:tc>
          <w:p/>
          <w:p>
            <w:pPr>
              <w:spacing w:after="0" w:before="0" w:lineRule="auto" w:line="276"/>
              <w:jc w:val="left"/>
            </w:pPr>
            <w:r>
              <w:rPr>
                <w:rFonts w:ascii="Times New Roman" w:hAnsi="Times New Roman" w:cs="Times New Roman" w:eastAsia="Times New Roman"/>
                <w:b w:val="false"/>
                <w:sz w:val="26"/>
              </w:rPr>
              <w:t>Mau09.docx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phân phối sản phẩm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sản phẩm thuốc lá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Trường hợp có thay đổi về các nội dung trong Giấy phép chế biến nguyên liệu thuốc lá
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phân phối sản phẩm thuốc lá trên địa bàn từ 02 tỉnh trở lên (tại địa bàn mỗi tỉnh, thành phố phải có tối thiểu 01 thương nhân bán buôn sản phẩm thuốc lá) ;
d) Có văn bản giới thiệu mua bán của Nhà cung cấp thuốc lá ghi rõ địa bàn dự kiến kinh doanh ;</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2025-11-27T08:40:01Z</dcterms:created>
  <dc:creator>Apache POI</dc:creator>
</cp:coreProperties>
</file>