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1.008667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1845/QĐ-BCT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xuất xứ hàng hóa (C/O) mẫu EUR.1</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 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Trình tự thực hiện:  
	Bước 1: 
- Thương nhân khai báo hồ sơ đăng ký thương nhân lần đầu qua Hệ thống quản lý và cấp chứng nhận xuất xứ điện tử (eCoSys) của Bộ Công Thương tại địa chỉ www.ecosys.gov.vn.
- Thương nhân khai báo thông tin, đính kèm hồ sơ đề nghị cấp C/O tại địa chỉ www.ecosys.gov.vn, hoặc nộp trực tiếp hồ sơ đề nghị cấp C/O tại trụ sở của Tổ chức cấp C/O, hoặc gửi hồ sơ qua bưu điện đến Tổ chức cấp C/O và nộp phí C/O.
	Bước 2: Cán bộ của Tổ chức cấp C/O kiểm tra xem bộ hồ sơ có hợp lệ hay không và thông báo cho thương nhân một trong các nội dung sau:
1. Chấp nhận cấp C/O và thời gian thương nhân sẽ nhận được C/O;
2. Đề nghị bổ sung chứng từ (nêu cụ thể những chứng từ cần bổ sung);
3. Đề nghị kiểm tra lại chứng từ (nêu cụ thể thông tin cần kiểm tra nếu có bằng chứng cụ thể, xác thực làm căn cứ cho việc đề nghị kiểm tra này);
4. Từ chối cấp C/O nếu phát hiện những trường hợp quy định tại Điều 21 Nghị định số 31/2018/NĐ-CP ngày 08/3/2018 của Chính phủ quy định Luật Quản lý ngoại thương về xuất xứ hàng hóa (sau đây gọi là Nghị định số 31/2018/NĐ-CP) hoặc nếu phát hiện lô hàng đã được xuất khẩu quá 1 năm kể từ ngày giao hàng;
5. Đề nghị kiểm tra tại cơ sở sản xuất của thương nhân theo quy định tại khoản 1 Điều 28 Nghị định số 31/2018/NĐ-CP (nếu cần thiết).
Bước 3: Cán bộ của Tổ chức cấp C/O thẩm định hồ sơ bổ sung (nếu có); ký phê duyệt và trình người có thẩm quyền của Tổ chức cấp C/O ký cấp phép C/O.
	Bước 4: Người có thẩm quyền của Tổ chức cấp C/O ký cấp phép C/O trên hệ thống eCoSys hoặc ký cấp tay C/O giấy. 
	Bước 5: Cán bộ của Tổ chức cấp C/O đóng dấu lên C/O, vào sổ theo dõi và kết thúc hồ sơ trên hệ thống eCoSys.
	Bước 6: Tổ chức cấp C/O trả C/O cho thương nhân.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8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nộp trực tiếp tại trụ sở của Tổ chức cấp C/O dưới dạng bản giấy, trong thời hạn 8 giờ làm việc kể từ khi Tổ chức cấp C/O nhận được hồ sơ đề nghị cấp C/O đầy đủ và hợp lệ, Tổ chức cấp C/O trả kết quả cấp C/O.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6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đính kèm trên hệ thống eCoSys dưới dạng điện tử:
+) Trong thời hạn 6 giờ làm việc kể từ khi Tổ chức cấp C/O nhận được hồ sơ đầy đủ và hợp lệ dưới dạng điện tử, kết quả xét duyệt hồ sơ đề nghị cấp C/O được thông báo trên hệ thống eCoSys; 
+) Trong thời hạn 2 giờ làm việc kể từ khi Tổ chức cấp C/O nhận được Đơn đề nghị cấp C/O và C/O đã được khai hoàn chỉnh và hợp lệ dưới dạng bản giấy, Tổ chức cấp C/O trả kết quả cấp C/O dưới dạng bản giấy.</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24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nộp qua bưu điện, trong thời hạn 24 giờ làm việc kể từ khi Tổ chức cấp C/O nhận được hồ sơ đề nghị cấp C/O đầy đủ và hợp lệ theo ngày ghi trên bì thư, Tổ chức cấp C/O trả kết quả cấp C/O.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Hồ sơ đăng ký thương nhân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Đăng ký mẫu chữ ký của người được ủy quyền ký Đơn đề nghị cấp C/O và con dấu của thương nhân (Mẫu số 01 quy định tại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chứng nhận đăng ký doanh nghiệp (bản sao có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Danh mục các cơ sở sản xuất của thương nhân (Mẫu số 02 quy định tại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02.docx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Đơn đề nghị thay đổi nơi cấp C/O (Mẫu số 03 quy định tại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03.docx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Hồ sơ đề nghị cấp C/O bao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2.1. Đối với thương nhân đề nghị cấp C/O lần đầu hoặc cho sản phẩm mới xuất khẩu lần đầu hoặc cho sản phẩm không cố định, hồ sơ đề nghị cấp C/O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a) Đơn đề nghị cấp C/O được kê khai hoàn chỉnh và hợp lệ (Mẫu số 04 quy định tại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04.docx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Mẫu C/O mẫu EUR.1 đã được khai hoàn chỉnh (Phụ lục VI ban hành kèm theo Thông tư số 11/2020/TT-BCT ngày 15/6/2020);</w:t>
            </w:r>
          </w:p>
        </w:tc>
        <w:tc>
          <w:p/>
          <w:p>
            <w:pPr>
              <w:spacing w:after="0" w:before="0" w:lineRule="auto" w:line="276"/>
              <w:jc w:val="left"/>
            </w:pPr>
            <w:r>
              <w:rPr>
                <w:rFonts w:ascii="Times New Roman" w:hAnsi="Times New Roman" w:cs="Times New Roman" w:eastAsia="Times New Roman"/>
                <w:b w:val="false"/>
                <w:sz w:val="26"/>
              </w:rPr>
              <w:t>PL VI.docx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Bản in tờ khai hải quan xuất khẩu. Các trường hợp hàng xuất khẩu không phải khai báo tờ khai hải quan theo quy định của pháp luật sẽ không phải nộp bản sao tờ khai hải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 Bản sao hoá đơn thương mại (có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 Bản sao vận tải đơn hoặc bản sao chứng từ vận tải tương đương (có đóng dấu sao y bản chính của thương nhân) trong trường hợp thương nhân không có vận tải đơn. Thương nhân được xem xét không cần nộp chứng từ này trong trường hợp xuất khẩu hàng hóa có hình thức giao hàng không sử dụng vận tải đơn hoặc chứng từ vận tải khác theo quy định của pháp luật hoặc thông lệ quốc tế;</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e) Bảng kê khai chi tiết hàng hóa xuất khẩu đạt tiêu chí xuất xứ ưu đãi theo mẫu tương ứng do Bộ Công Thương quy định tại Thông tư số 05/2018/TT-BCT ngày 03/4/2018 quy định về xuất xứ hàng hóa (sau đây gọi là Thông tư số 05/2018/TT-BCT);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 Bản khai báo xuất xứ của nhà sản xuất hoặc nhà cung cấp nguyên liệu có xuất xứ hoặc hàng hóa có xuất xứ được sản xuất trong nước theo mẫu do Bộ Công Thương quy định trong trường hợp nguyên liệu đó được sử dụng cho một công đoạn tiếp theo để sản xuất ra một hàng hóa khác (Phụ lục X ban hành kèm theo Thông tư số 05/2018/TT-BCT);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 Bản sao Quy trình sản xuất hàng hóa (có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Trong trường hợp cần thiết, Tổ chức cấp C/O yêu cầu thương nhân đề nghị cấp C/O nộp bổ sung các chứng từ thương mại dưới dạng bản sao (đóng dấu sao y bản chính của thương nhân) liên quan đến nguyên liệu nhập khẩu hoặc nguyên liệu mua bán/sản xuất trong nước.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2.2. Đối với thương nhân sản xuất và xuất khẩu các sản phẩm cố định, hồ sơ đề nghị cấp C/O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Trong lần đề nghị cấp C/O đầu tiên, hồ sơ bao gồm các chứng từ đã liệt kê tại mục 2.1.</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Từ lần đề nghị cấp C/O tiếp theo, hồ sơ chỉ cần chứng từ theo quy định từ điểm a đến điểm đ, mục 2.1. Các chứng từ trong hồ sơ đề nghị cấp C/O nêu tại các điểm e, điểm g và điểm h, mục 2.1 có giá trị trong thời hạn 2 năm kể từ ngày thương nhân nộp cho Tổ chức cấp C/O. Trong trường hợp có sự thay đổi liên quan các chứng từ này trong thời hạn 2 năm, thương nhân phải cập nhật cho Tổ chức cấp C/O.</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2.3. Trong trường hợp chưa có các chứng từ nêu tại điểm c và điểm đ mục 2.1, thương nhân đề nghị cấp C/O có thể được nợ các chứng từ này nhưng không quá 15 ngày làm việc kể từ ngày được cấp C/O. Sau thời hạn này nếu thương nhân không bổ sung chứng từ, Tổ chức cấp C/O yêu cầu thu hồi hoặc hủy C/O theo quy định tại Điều 22 Nghị định số 31/2018/NĐ-CP.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Xuất nhập khẩu,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xuất xứ hàng hóa (C/O) mẫu EUR.1</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05/2018/TT-BCT</w:t>
            </w:r>
          </w:p>
        </w:tc>
        <w:tc>
          <w:p/>
          <w:p>
            <w:pPr>
              <w:spacing w:after="0" w:before="0" w:lineRule="auto" w:line="276"/>
              <w:jc w:val="left"/>
            </w:pPr>
            <w:r>
              <w:rPr>
                <w:rFonts w:ascii="Times New Roman" w:hAnsi="Times New Roman" w:cs="Times New Roman" w:eastAsia="Times New Roman"/>
                <w:b w:val="false"/>
                <w:sz w:val="26"/>
              </w:rPr>
              <w:t>Thông tư 05/2018/TT-BCT</w:t>
            </w:r>
          </w:p>
        </w:tc>
        <w:tc>
          <w:p/>
          <w:p>
            <w:pPr>
              <w:spacing w:after="0" w:before="0" w:lineRule="auto" w:line="276"/>
              <w:jc w:val="left"/>
            </w:pPr>
            <w:r>
              <w:rPr>
                <w:rFonts w:ascii="Times New Roman" w:hAnsi="Times New Roman" w:cs="Times New Roman" w:eastAsia="Times New Roman"/>
                <w:b w:val="false"/>
                <w:sz w:val="26"/>
              </w:rPr>
              <w:t>03-04-2018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31/2018/NĐ-CP</w:t>
            </w:r>
          </w:p>
        </w:tc>
        <w:tc>
          <w:p/>
          <w:p>
            <w:pPr>
              <w:spacing w:after="0" w:before="0" w:lineRule="auto" w:line="276"/>
              <w:jc w:val="left"/>
            </w:pPr>
            <w:r>
              <w:rPr>
                <w:rFonts w:ascii="Times New Roman" w:hAnsi="Times New Roman" w:cs="Times New Roman" w:eastAsia="Times New Roman"/>
                <w:b w:val="false"/>
                <w:sz w:val="26"/>
              </w:rPr>
              <w:t>Nghị định 31/2018/NĐ-CP</w:t>
            </w:r>
          </w:p>
        </w:tc>
        <w:tc>
          <w:p/>
          <w:p>
            <w:pPr>
              <w:spacing w:after="0" w:before="0" w:lineRule="auto" w:line="276"/>
              <w:jc w:val="left"/>
            </w:pPr>
            <w:r>
              <w:rPr>
                <w:rFonts w:ascii="Times New Roman" w:hAnsi="Times New Roman" w:cs="Times New Roman" w:eastAsia="Times New Roman"/>
                <w:b w:val="false"/>
                <w:sz w:val="26"/>
              </w:rPr>
              <w:t>08-03-2018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Thông tư số 40/2025/TT-BCT</w:t>
            </w:r>
          </w:p>
        </w:tc>
        <w:tc>
          <w:p/>
          <w:p>
            <w:pPr>
              <w:spacing w:after="0" w:before="0" w:lineRule="auto" w:line="276"/>
              <w:jc w:val="left"/>
            </w:pPr>
            <w:r>
              <w:rPr>
                <w:rFonts w:ascii="Times New Roman" w:hAnsi="Times New Roman" w:cs="Times New Roman" w:eastAsia="Times New Roman"/>
                <w:b w:val="false"/>
                <w:sz w:val="26"/>
              </w:rPr>
              <w:t>Thông tư số 40/2025/TT-BCT</w:t>
            </w:r>
          </w:p>
        </w:tc>
        <w:tc>
          <w:p/>
          <w:p>
            <w:pPr>
              <w:spacing w:after="0" w:before="0" w:lineRule="auto" w:line="276"/>
              <w:jc w:val="left"/>
            </w:pPr>
            <w:r>
              <w:rPr>
                <w:rFonts w:ascii="Times New Roman" w:hAnsi="Times New Roman" w:cs="Times New Roman" w:eastAsia="Times New Roman"/>
                <w:b w:val="false"/>
                <w:sz w:val="26"/>
              </w:rPr>
              <w:t>22-06-2025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https://thutuc.dichvucong.gov.vn/p/home/dvc-tthc-thu-tuc-hanh-chinh-chi-tiet.html?ma_thu_tuc=235217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2025-11-27T08:43:02Z</dcterms:created>
  <dc:creator>Apache POI</dc:creator>
</cp:coreProperties>
</file>