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2FDD" w14:textId="77777777" w:rsidR="00FC7B64" w:rsidRDefault="001300E7">
      <w:pPr>
        <w:spacing w:after="300" w:line="276" w:lineRule="auto"/>
        <w:jc w:val="center"/>
      </w:pPr>
      <w:r>
        <w:rPr>
          <w:rFonts w:ascii="Times New Roman" w:eastAsia="Times New Roman" w:hAnsi="Times New Roman" w:cs="Times New Roman"/>
          <w:b/>
          <w:sz w:val="26"/>
        </w:rPr>
        <w:t>Chi tiết thủ tục hành chính</w:t>
      </w:r>
    </w:p>
    <w:p w14:paraId="15950BA7" w14:textId="77777777" w:rsidR="00FC7B64" w:rsidRDefault="001300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1.011682</w:t>
      </w:r>
    </w:p>
    <w:p w14:paraId="11ECC6DC" w14:textId="77777777" w:rsidR="00FC7B64" w:rsidRDefault="001300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1752/QĐ-BCT</w:t>
      </w:r>
    </w:p>
    <w:p w14:paraId="43959A72" w14:textId="77777777" w:rsidR="00FC7B64" w:rsidRDefault="001300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duyệt/điều chỉnh danh mục đề án điều tra cơ bản về dầu khí</w:t>
      </w:r>
    </w:p>
    <w:p w14:paraId="5D52EDEA" w14:textId="77777777" w:rsidR="00FC7B64" w:rsidRDefault="001300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17E166E" w14:textId="77777777" w:rsidR="00FC7B64" w:rsidRDefault="001300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D2F4D6E" w14:textId="77777777" w:rsidR="00FC7B64" w:rsidRDefault="001300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Dầu khí</w:t>
      </w:r>
    </w:p>
    <w:p w14:paraId="4ABA5C23" w14:textId="77777777" w:rsidR="00FC7B64" w:rsidRDefault="001300E7">
      <w:pPr>
        <w:spacing w:after="0" w:line="276" w:lineRule="auto"/>
        <w:jc w:val="both"/>
      </w:pPr>
      <w:r>
        <w:rPr>
          <w:rFonts w:ascii="Times New Roman" w:eastAsia="Times New Roman" w:hAnsi="Times New Roman" w:cs="Times New Roman"/>
          <w:b/>
          <w:sz w:val="26"/>
        </w:rPr>
        <w:t xml:space="preserve">Trình tự thực hiện: </w:t>
      </w:r>
    </w:p>
    <w:p w14:paraId="6A6D8932" w14:textId="77777777" w:rsidR="00FC7B64" w:rsidRDefault="00FC7B64">
      <w:pPr>
        <w:shd w:val="clear" w:color="auto" w:fill="F2F6F9"/>
        <w:spacing w:before="120" w:after="0" w:line="276" w:lineRule="auto"/>
        <w:jc w:val="both"/>
      </w:pPr>
    </w:p>
    <w:p w14:paraId="0735453E" w14:textId="77777777" w:rsidR="00FC7B64" w:rsidRDefault="001300E7">
      <w:pPr>
        <w:spacing w:after="0" w:line="276" w:lineRule="auto"/>
        <w:jc w:val="both"/>
      </w:pPr>
      <w:r>
        <w:rPr>
          <w:rFonts w:ascii="Times New Roman" w:eastAsia="Times New Roman" w:hAnsi="Times New Roman" w:cs="Times New Roman"/>
          <w:sz w:val="26"/>
        </w:rPr>
        <w:t>a) Trước ngày 01/3 của năm cuối giai đoạn phát triển kinh tế - xã hội 05 năm theo Nghị quyết của Quốc hội, các tổ chức đáp ứng điều kiện quy định tại Điều 12 Luật Dầu khí số 12/2022/QH15 ngày 14/11/2022 (sau đây gọi tắt là Luật Dầu khí năm 2022) và Điều 4 Nghị định số 45/2023/NĐ-CP ngày 01/7/2023 của Chính phủ quy định chi tiết một số điều của Luật Dầu khí (sau đây gọi tắt là Nghị định số 45/2023/NĐ-CP) gửi đề xuất đề án điều tra cơ bản về dầu khí cho giai đoạn phát triển kinh tế - xã hội 05 năm tiếp theo đ</w:t>
      </w:r>
      <w:r>
        <w:rPr>
          <w:rFonts w:ascii="Times New Roman" w:eastAsia="Times New Roman" w:hAnsi="Times New Roman" w:cs="Times New Roman"/>
          <w:sz w:val="26"/>
        </w:rPr>
        <w:t>ến Tập đoàn Công nghiệp - Năng lượng Quốc gia Việt Nam (sau đây gọi tắt là PVN) để xem xét, đánh giá, tổng hợp và đề xuất danh mục đề án điều tra cơ bản về dầu khí, bao gồm cả đề án do PVN và đề án do cơ quan nhà nước chủ trì thực hiện; b) Trước ngày 01/5 của năm cuối giai đoạn phát triển kinh tế - xã hội 05 năm theo Nghị quyết của Quốc hội, PVN gửi Bộ Công Thương hồ sơ đề xuất danh mục đề án điều tra cơ bản về dầu khí; c) Trong thời hạn 05 ngày làm việc kể từ ngày nhận được hồ sơ hợp lệ, Bộ Công Thương gửi</w:t>
      </w:r>
      <w:r>
        <w:rPr>
          <w:rFonts w:ascii="Times New Roman" w:eastAsia="Times New Roman" w:hAnsi="Times New Roman" w:cs="Times New Roman"/>
          <w:sz w:val="26"/>
        </w:rPr>
        <w:t xml:space="preserve"> hồ sơ lấy ý kiến của Bộ Nông nghiệp và Môi trường, Bộ Tài chính, Bộ Quốc phòng, Bộ Ngoại giao, Bộ Công an, Bộ Xây dựng và các bộ, ngành, địa phương có liên quan; d) Trong thời hạn 15 ngày kể từ ngày nhận được hồ sơ lấy ý kiến của Bộ Công Thương, các bộ, ngành, địa phương phải có ý kiến bằng văn bản về nội dung thuộc phạm vi quản lý nhà nước của mình gửi Bộ Công Thương; đ) Trong thời hạn 45 ngày kể từ ngày nhận được hồ sơ hợp lệ, Bộ Công Thương hoàn thành thẩm định và phê duyệt danh mục đề án điều tra cơ bả</w:t>
      </w:r>
      <w:r>
        <w:rPr>
          <w:rFonts w:ascii="Times New Roman" w:eastAsia="Times New Roman" w:hAnsi="Times New Roman" w:cs="Times New Roman"/>
          <w:sz w:val="26"/>
        </w:rPr>
        <w:t>n về dầu khí; e) Căn cứ danh mục đề án điều tra cơ bản về dầu khí đã được Bộ Công Thương phê duyệt: - Bộ Công Thương thông báo đến cơ quan, tổ chức chủ trì thực hiện đề án điều tra cơ bản về dầu khí để lập và trình đề cương chi tiết và dự toán chi phí thực hiện đề án theo quy định tại Điều 5 Nghị định số 45/2023/NĐ-CP, đồng thời thông báo đến PVN; - Bộ Tài chính chủ trì tổng hợp phần kinh phí thực hiện các đề án điều tra cơ bản về dầu khí sử dụng vốn ngân sách nhà nước vào dự toán ngân sách nhà nước hằng nă</w:t>
      </w:r>
      <w:r>
        <w:rPr>
          <w:rFonts w:ascii="Times New Roman" w:eastAsia="Times New Roman" w:hAnsi="Times New Roman" w:cs="Times New Roman"/>
          <w:sz w:val="26"/>
        </w:rPr>
        <w:t xml:space="preserve">m, báo cáo Chính phủ trình Quốc hội theo quy định của Luật Ngân sách nhà nước. g) Hằng năm, PVN rà soát danh mục đề án điều tra cơ bản về dầu khí và tình hình triển khai thực hiện từng đề án để báo cáo Bộ Công Thương phê duyệt điều chỉnh danh mục đề án điều tra cơ bản về dầu khí (nếu cần thiết). Hồ sơ, trình tự, thủ tục thẩm định và phê duyệt </w:t>
      </w:r>
      <w:r>
        <w:rPr>
          <w:rFonts w:ascii="Times New Roman" w:eastAsia="Times New Roman" w:hAnsi="Times New Roman" w:cs="Times New Roman"/>
          <w:sz w:val="26"/>
        </w:rPr>
        <w:lastRenderedPageBreak/>
        <w:t>điều chỉnh danh mục đề án điều tra cơ bản về dầu khí được thực hiện theo quy định tại các điểm c, d, đ mục 1.1.</w:t>
      </w:r>
    </w:p>
    <w:p w14:paraId="21AE1B97" w14:textId="77777777" w:rsidR="00FC7B64" w:rsidRDefault="001300E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2"/>
        <w:gridCol w:w="1664"/>
        <w:gridCol w:w="2748"/>
        <w:gridCol w:w="3377"/>
      </w:tblGrid>
      <w:tr w:rsidR="00FC7B64" w14:paraId="5EE0A670" w14:textId="77777777">
        <w:tblPrEx>
          <w:tblCellMar>
            <w:top w:w="0" w:type="dxa"/>
            <w:bottom w:w="0" w:type="dxa"/>
          </w:tblCellMar>
        </w:tblPrEx>
        <w:tc>
          <w:tcPr>
            <w:tcW w:w="1500" w:type="dxa"/>
          </w:tcPr>
          <w:p w14:paraId="2F652EF2" w14:textId="77777777" w:rsidR="00FC7B64" w:rsidRDefault="00FC7B64"/>
          <w:p w14:paraId="57C6D181" w14:textId="77777777" w:rsidR="00FC7B64" w:rsidRDefault="001300E7">
            <w:pPr>
              <w:spacing w:after="0" w:line="276" w:lineRule="auto"/>
              <w:jc w:val="center"/>
            </w:pPr>
            <w:r>
              <w:rPr>
                <w:rFonts w:ascii="Times New Roman" w:eastAsia="Times New Roman" w:hAnsi="Times New Roman" w:cs="Times New Roman"/>
                <w:b/>
                <w:sz w:val="26"/>
              </w:rPr>
              <w:t>Hình thức nộp</w:t>
            </w:r>
          </w:p>
        </w:tc>
        <w:tc>
          <w:tcPr>
            <w:tcW w:w="2000" w:type="dxa"/>
          </w:tcPr>
          <w:p w14:paraId="016028AB" w14:textId="77777777" w:rsidR="00FC7B64" w:rsidRDefault="00FC7B64"/>
          <w:p w14:paraId="6104E3B0" w14:textId="77777777" w:rsidR="00FC7B64" w:rsidRDefault="001300E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39FC04A" w14:textId="77777777" w:rsidR="00FC7B64" w:rsidRDefault="00FC7B64"/>
          <w:p w14:paraId="72A0A4A8" w14:textId="77777777" w:rsidR="00FC7B64" w:rsidRDefault="001300E7">
            <w:pPr>
              <w:spacing w:after="0" w:line="276" w:lineRule="auto"/>
              <w:jc w:val="center"/>
            </w:pPr>
            <w:r>
              <w:rPr>
                <w:rFonts w:ascii="Times New Roman" w:eastAsia="Times New Roman" w:hAnsi="Times New Roman" w:cs="Times New Roman"/>
                <w:b/>
                <w:sz w:val="26"/>
              </w:rPr>
              <w:t>Phí, lệ phí</w:t>
            </w:r>
          </w:p>
        </w:tc>
        <w:tc>
          <w:tcPr>
            <w:tcW w:w="3000" w:type="dxa"/>
          </w:tcPr>
          <w:p w14:paraId="17D9AFB4" w14:textId="77777777" w:rsidR="00FC7B64" w:rsidRDefault="00FC7B64"/>
          <w:p w14:paraId="15364ACF" w14:textId="77777777" w:rsidR="00FC7B64" w:rsidRDefault="001300E7">
            <w:pPr>
              <w:spacing w:after="0" w:line="276" w:lineRule="auto"/>
              <w:jc w:val="center"/>
            </w:pPr>
            <w:r>
              <w:rPr>
                <w:rFonts w:ascii="Times New Roman" w:eastAsia="Times New Roman" w:hAnsi="Times New Roman" w:cs="Times New Roman"/>
                <w:b/>
                <w:sz w:val="26"/>
              </w:rPr>
              <w:t>Mô tả</w:t>
            </w:r>
          </w:p>
        </w:tc>
      </w:tr>
      <w:tr w:rsidR="00FC7B64" w14:paraId="7DC57A18" w14:textId="77777777">
        <w:tblPrEx>
          <w:tblCellMar>
            <w:top w:w="0" w:type="dxa"/>
            <w:bottom w:w="0" w:type="dxa"/>
          </w:tblCellMar>
        </w:tblPrEx>
        <w:tc>
          <w:tcPr>
            <w:tcW w:w="0" w:type="auto"/>
          </w:tcPr>
          <w:p w14:paraId="6B5DFC37" w14:textId="77777777" w:rsidR="00FC7B64" w:rsidRDefault="00FC7B64"/>
          <w:p w14:paraId="0FA1A88B" w14:textId="77777777" w:rsidR="00FC7B64" w:rsidRDefault="001300E7">
            <w:pPr>
              <w:spacing w:after="0" w:line="276" w:lineRule="auto"/>
            </w:pPr>
            <w:r>
              <w:rPr>
                <w:rFonts w:ascii="Times New Roman" w:eastAsia="Times New Roman" w:hAnsi="Times New Roman" w:cs="Times New Roman"/>
                <w:sz w:val="26"/>
              </w:rPr>
              <w:t>Trực tiếp</w:t>
            </w:r>
          </w:p>
        </w:tc>
        <w:tc>
          <w:tcPr>
            <w:tcW w:w="0" w:type="auto"/>
          </w:tcPr>
          <w:p w14:paraId="47CB98F7" w14:textId="77777777" w:rsidR="00FC7B64" w:rsidRDefault="00FC7B64"/>
          <w:p w14:paraId="68B8059C" w14:textId="77777777" w:rsidR="00FC7B64" w:rsidRDefault="001300E7">
            <w:pPr>
              <w:spacing w:after="0" w:line="276" w:lineRule="auto"/>
            </w:pPr>
            <w:r>
              <w:rPr>
                <w:rFonts w:ascii="Times New Roman" w:eastAsia="Times New Roman" w:hAnsi="Times New Roman" w:cs="Times New Roman"/>
                <w:sz w:val="26"/>
              </w:rPr>
              <w:t>45 Ngày</w:t>
            </w:r>
          </w:p>
        </w:tc>
        <w:tc>
          <w:tcPr>
            <w:tcW w:w="0" w:type="auto"/>
          </w:tcPr>
          <w:p w14:paraId="76BC0F41" w14:textId="77777777" w:rsidR="00FC7B64" w:rsidRDefault="00FC7B64"/>
          <w:p w14:paraId="27A22BCC" w14:textId="77777777" w:rsidR="00FC7B64" w:rsidRDefault="00FC7B64">
            <w:pPr>
              <w:spacing w:after="0" w:line="276" w:lineRule="auto"/>
            </w:pPr>
          </w:p>
        </w:tc>
        <w:tc>
          <w:tcPr>
            <w:tcW w:w="0" w:type="auto"/>
          </w:tcPr>
          <w:p w14:paraId="1376FC44" w14:textId="77777777" w:rsidR="00FC7B64" w:rsidRDefault="00FC7B64"/>
          <w:p w14:paraId="56B8774C" w14:textId="77777777" w:rsidR="00FC7B64" w:rsidRDefault="001300E7">
            <w:pPr>
              <w:spacing w:after="0" w:line="276" w:lineRule="auto"/>
            </w:pPr>
            <w:r>
              <w:rPr>
                <w:rFonts w:ascii="Times New Roman" w:eastAsia="Times New Roman" w:hAnsi="Times New Roman" w:cs="Times New Roman"/>
                <w:sz w:val="26"/>
              </w:rPr>
              <w:t>45 ngày kể từ ngày nhận đủ hồ sơ hợp lệ.</w:t>
            </w:r>
          </w:p>
        </w:tc>
      </w:tr>
      <w:tr w:rsidR="00FC7B64" w14:paraId="1AEF851A" w14:textId="77777777">
        <w:tblPrEx>
          <w:tblCellMar>
            <w:top w:w="0" w:type="dxa"/>
            <w:bottom w:w="0" w:type="dxa"/>
          </w:tblCellMar>
        </w:tblPrEx>
        <w:tc>
          <w:tcPr>
            <w:tcW w:w="0" w:type="auto"/>
          </w:tcPr>
          <w:p w14:paraId="1BE9E29B" w14:textId="77777777" w:rsidR="00FC7B64" w:rsidRDefault="00FC7B64"/>
          <w:p w14:paraId="76A71FC2" w14:textId="77777777" w:rsidR="00FC7B64" w:rsidRDefault="001300E7">
            <w:pPr>
              <w:spacing w:after="0" w:line="276" w:lineRule="auto"/>
            </w:pPr>
            <w:r>
              <w:rPr>
                <w:rFonts w:ascii="Times New Roman" w:eastAsia="Times New Roman" w:hAnsi="Times New Roman" w:cs="Times New Roman"/>
                <w:sz w:val="26"/>
              </w:rPr>
              <w:t>Trực tuyến</w:t>
            </w:r>
          </w:p>
        </w:tc>
        <w:tc>
          <w:tcPr>
            <w:tcW w:w="0" w:type="auto"/>
          </w:tcPr>
          <w:p w14:paraId="047A5250" w14:textId="77777777" w:rsidR="00FC7B64" w:rsidRDefault="00FC7B64"/>
          <w:p w14:paraId="63B46BDA" w14:textId="77777777" w:rsidR="00FC7B64" w:rsidRDefault="001300E7">
            <w:pPr>
              <w:spacing w:after="0" w:line="276" w:lineRule="auto"/>
            </w:pPr>
            <w:r>
              <w:rPr>
                <w:rFonts w:ascii="Times New Roman" w:eastAsia="Times New Roman" w:hAnsi="Times New Roman" w:cs="Times New Roman"/>
                <w:sz w:val="26"/>
              </w:rPr>
              <w:t>45 Ngày</w:t>
            </w:r>
          </w:p>
        </w:tc>
        <w:tc>
          <w:tcPr>
            <w:tcW w:w="0" w:type="auto"/>
          </w:tcPr>
          <w:p w14:paraId="1B9A6B28" w14:textId="77777777" w:rsidR="00FC7B64" w:rsidRDefault="00FC7B64"/>
          <w:p w14:paraId="0E0D92A9" w14:textId="77777777" w:rsidR="00FC7B64" w:rsidRDefault="00FC7B64">
            <w:pPr>
              <w:spacing w:after="0" w:line="276" w:lineRule="auto"/>
            </w:pPr>
          </w:p>
        </w:tc>
        <w:tc>
          <w:tcPr>
            <w:tcW w:w="0" w:type="auto"/>
          </w:tcPr>
          <w:p w14:paraId="39C0088E" w14:textId="77777777" w:rsidR="00FC7B64" w:rsidRDefault="00FC7B64"/>
          <w:p w14:paraId="1714FB0B" w14:textId="77777777" w:rsidR="00FC7B64" w:rsidRDefault="001300E7">
            <w:pPr>
              <w:spacing w:after="0" w:line="276" w:lineRule="auto"/>
            </w:pPr>
            <w:r>
              <w:rPr>
                <w:rFonts w:ascii="Times New Roman" w:eastAsia="Times New Roman" w:hAnsi="Times New Roman" w:cs="Times New Roman"/>
                <w:sz w:val="26"/>
              </w:rPr>
              <w:t>45 ngày kể từ ngày nhận đủ hồ sơ hợp lệ.</w:t>
            </w:r>
          </w:p>
        </w:tc>
      </w:tr>
      <w:tr w:rsidR="00FC7B64" w14:paraId="5AFE9875" w14:textId="77777777">
        <w:tblPrEx>
          <w:tblCellMar>
            <w:top w:w="0" w:type="dxa"/>
            <w:bottom w:w="0" w:type="dxa"/>
          </w:tblCellMar>
        </w:tblPrEx>
        <w:tc>
          <w:tcPr>
            <w:tcW w:w="0" w:type="auto"/>
          </w:tcPr>
          <w:p w14:paraId="71D20172" w14:textId="77777777" w:rsidR="00FC7B64" w:rsidRDefault="00FC7B64"/>
          <w:p w14:paraId="208E6BCD" w14:textId="77777777" w:rsidR="00FC7B64" w:rsidRDefault="001300E7">
            <w:pPr>
              <w:spacing w:after="0" w:line="276" w:lineRule="auto"/>
            </w:pPr>
            <w:r>
              <w:rPr>
                <w:rFonts w:ascii="Times New Roman" w:eastAsia="Times New Roman" w:hAnsi="Times New Roman" w:cs="Times New Roman"/>
                <w:sz w:val="26"/>
              </w:rPr>
              <w:t>Dịch vụ bưu chính</w:t>
            </w:r>
          </w:p>
        </w:tc>
        <w:tc>
          <w:tcPr>
            <w:tcW w:w="0" w:type="auto"/>
          </w:tcPr>
          <w:p w14:paraId="12CA54D8" w14:textId="77777777" w:rsidR="00FC7B64" w:rsidRDefault="00FC7B64"/>
          <w:p w14:paraId="77258CE0" w14:textId="77777777" w:rsidR="00FC7B64" w:rsidRDefault="001300E7">
            <w:pPr>
              <w:spacing w:after="0" w:line="276" w:lineRule="auto"/>
            </w:pPr>
            <w:r>
              <w:rPr>
                <w:rFonts w:ascii="Times New Roman" w:eastAsia="Times New Roman" w:hAnsi="Times New Roman" w:cs="Times New Roman"/>
                <w:sz w:val="26"/>
              </w:rPr>
              <w:t>45 Ngày</w:t>
            </w:r>
          </w:p>
        </w:tc>
        <w:tc>
          <w:tcPr>
            <w:tcW w:w="0" w:type="auto"/>
          </w:tcPr>
          <w:p w14:paraId="769A663B" w14:textId="77777777" w:rsidR="00FC7B64" w:rsidRDefault="00FC7B64"/>
          <w:p w14:paraId="1C50E530" w14:textId="77777777" w:rsidR="00FC7B64" w:rsidRDefault="00FC7B64">
            <w:pPr>
              <w:spacing w:after="0" w:line="276" w:lineRule="auto"/>
            </w:pPr>
          </w:p>
        </w:tc>
        <w:tc>
          <w:tcPr>
            <w:tcW w:w="0" w:type="auto"/>
          </w:tcPr>
          <w:p w14:paraId="667530BC" w14:textId="77777777" w:rsidR="00FC7B64" w:rsidRDefault="00FC7B64"/>
          <w:p w14:paraId="38DB9562" w14:textId="77777777" w:rsidR="00FC7B64" w:rsidRDefault="001300E7">
            <w:pPr>
              <w:spacing w:after="0" w:line="276" w:lineRule="auto"/>
            </w:pPr>
            <w:r>
              <w:rPr>
                <w:rFonts w:ascii="Times New Roman" w:eastAsia="Times New Roman" w:hAnsi="Times New Roman" w:cs="Times New Roman"/>
                <w:sz w:val="26"/>
              </w:rPr>
              <w:t>45 ngày kể từ ngày nhận đủ hồ sơ hợp lệ.</w:t>
            </w:r>
          </w:p>
        </w:tc>
      </w:tr>
    </w:tbl>
    <w:p w14:paraId="742BA1C2" w14:textId="77777777" w:rsidR="00FC7B64" w:rsidRDefault="001300E7">
      <w:pPr>
        <w:spacing w:before="240" w:after="0" w:line="276" w:lineRule="auto"/>
        <w:jc w:val="both"/>
      </w:pPr>
      <w:r>
        <w:rPr>
          <w:rFonts w:ascii="Times New Roman" w:eastAsia="Times New Roman" w:hAnsi="Times New Roman" w:cs="Times New Roman"/>
          <w:b/>
          <w:sz w:val="26"/>
        </w:rPr>
        <w:t xml:space="preserve">Thành phần hồ sơ: </w:t>
      </w:r>
    </w:p>
    <w:p w14:paraId="48E986D6" w14:textId="77777777" w:rsidR="00FC7B64" w:rsidRDefault="001300E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8"/>
        <w:gridCol w:w="840"/>
        <w:gridCol w:w="943"/>
      </w:tblGrid>
      <w:tr w:rsidR="00FC7B64" w14:paraId="7F4AB3E7" w14:textId="77777777">
        <w:tblPrEx>
          <w:tblCellMar>
            <w:top w:w="0" w:type="dxa"/>
            <w:bottom w:w="0" w:type="dxa"/>
          </w:tblCellMar>
        </w:tblPrEx>
        <w:tc>
          <w:tcPr>
            <w:tcW w:w="6000" w:type="dxa"/>
          </w:tcPr>
          <w:p w14:paraId="41E6A738" w14:textId="77777777" w:rsidR="00FC7B64" w:rsidRDefault="00FC7B64"/>
          <w:p w14:paraId="48A9E343" w14:textId="77777777" w:rsidR="00FC7B64" w:rsidRDefault="001300E7">
            <w:pPr>
              <w:spacing w:after="0" w:line="276" w:lineRule="auto"/>
              <w:jc w:val="center"/>
            </w:pPr>
            <w:r>
              <w:rPr>
                <w:rFonts w:ascii="Times New Roman" w:eastAsia="Times New Roman" w:hAnsi="Times New Roman" w:cs="Times New Roman"/>
                <w:b/>
                <w:sz w:val="26"/>
              </w:rPr>
              <w:t>Tên giấy tờ</w:t>
            </w:r>
          </w:p>
        </w:tc>
        <w:tc>
          <w:tcPr>
            <w:tcW w:w="2000" w:type="dxa"/>
          </w:tcPr>
          <w:p w14:paraId="38806BF7" w14:textId="77777777" w:rsidR="00FC7B64" w:rsidRDefault="00FC7B64"/>
          <w:p w14:paraId="31BAA86A" w14:textId="77777777" w:rsidR="00FC7B64" w:rsidRDefault="001300E7">
            <w:pPr>
              <w:spacing w:after="0" w:line="276" w:lineRule="auto"/>
              <w:jc w:val="center"/>
            </w:pPr>
            <w:r>
              <w:rPr>
                <w:rFonts w:ascii="Times New Roman" w:eastAsia="Times New Roman" w:hAnsi="Times New Roman" w:cs="Times New Roman"/>
                <w:b/>
                <w:sz w:val="26"/>
              </w:rPr>
              <w:t>Mẫu đơn, tờ khai</w:t>
            </w:r>
          </w:p>
        </w:tc>
        <w:tc>
          <w:tcPr>
            <w:tcW w:w="2000" w:type="dxa"/>
          </w:tcPr>
          <w:p w14:paraId="60DBC17F" w14:textId="77777777" w:rsidR="00FC7B64" w:rsidRDefault="00FC7B64"/>
          <w:p w14:paraId="699B20EB" w14:textId="77777777" w:rsidR="00FC7B64" w:rsidRDefault="001300E7">
            <w:pPr>
              <w:spacing w:after="0" w:line="276" w:lineRule="auto"/>
              <w:jc w:val="center"/>
            </w:pPr>
            <w:r>
              <w:rPr>
                <w:rFonts w:ascii="Times New Roman" w:eastAsia="Times New Roman" w:hAnsi="Times New Roman" w:cs="Times New Roman"/>
                <w:b/>
                <w:sz w:val="26"/>
              </w:rPr>
              <w:t>Số lượng</w:t>
            </w:r>
          </w:p>
        </w:tc>
      </w:tr>
      <w:tr w:rsidR="00FC7B64" w14:paraId="42A13B05" w14:textId="77777777">
        <w:tblPrEx>
          <w:tblCellMar>
            <w:top w:w="0" w:type="dxa"/>
            <w:bottom w:w="0" w:type="dxa"/>
          </w:tblCellMar>
        </w:tblPrEx>
        <w:tc>
          <w:tcPr>
            <w:tcW w:w="0" w:type="auto"/>
          </w:tcPr>
          <w:p w14:paraId="6FE4B1A1" w14:textId="77777777" w:rsidR="00FC7B64" w:rsidRDefault="00FC7B64"/>
          <w:p w14:paraId="337F727D" w14:textId="77777777" w:rsidR="00FC7B64" w:rsidRDefault="001300E7">
            <w:pPr>
              <w:spacing w:after="0" w:line="276" w:lineRule="auto"/>
            </w:pPr>
            <w:r>
              <w:rPr>
                <w:rFonts w:ascii="Times New Roman" w:eastAsia="Times New Roman" w:hAnsi="Times New Roman" w:cs="Times New Roman"/>
                <w:sz w:val="26"/>
              </w:rPr>
              <w:t>a) Văn bản của Tập đoàn Dầu khí Việt Nam đề xuất danh mục đề án điều tra cơ bản về dầu khí.</w:t>
            </w:r>
          </w:p>
        </w:tc>
        <w:tc>
          <w:tcPr>
            <w:tcW w:w="0" w:type="auto"/>
          </w:tcPr>
          <w:p w14:paraId="3B57E8C5" w14:textId="77777777" w:rsidR="00FC7B64" w:rsidRDefault="00FC7B64"/>
        </w:tc>
        <w:tc>
          <w:tcPr>
            <w:tcW w:w="0" w:type="auto"/>
          </w:tcPr>
          <w:p w14:paraId="3689B2B8" w14:textId="77777777" w:rsidR="00FC7B64" w:rsidRDefault="00FC7B64"/>
          <w:p w14:paraId="5B9A1EEC" w14:textId="77777777" w:rsidR="00FC7B64" w:rsidRDefault="001300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C7B64" w14:paraId="09D0584E" w14:textId="77777777">
        <w:tblPrEx>
          <w:tblCellMar>
            <w:top w:w="0" w:type="dxa"/>
            <w:bottom w:w="0" w:type="dxa"/>
          </w:tblCellMar>
        </w:tblPrEx>
        <w:tc>
          <w:tcPr>
            <w:tcW w:w="0" w:type="auto"/>
          </w:tcPr>
          <w:p w14:paraId="3E620F40" w14:textId="77777777" w:rsidR="00FC7B64" w:rsidRDefault="00FC7B64"/>
          <w:p w14:paraId="52EFDB52" w14:textId="77777777" w:rsidR="00FC7B64" w:rsidRDefault="001300E7">
            <w:pPr>
              <w:spacing w:after="0" w:line="276" w:lineRule="auto"/>
            </w:pPr>
            <w:r>
              <w:rPr>
                <w:rFonts w:ascii="Times New Roman" w:eastAsia="Times New Roman" w:hAnsi="Times New Roman" w:cs="Times New Roman"/>
                <w:sz w:val="26"/>
              </w:rPr>
              <w:t xml:space="preserve">b) Văn bản của tổ chức đề xuất đề án điều tra cơ bản về dầu khí, bao gồm: các nội dung chính của đề án theo quy định tại khoản 1 Điều 10 Luật Dầu khí; tài liệu chứng minh đáp ứng đủ điều kiện thực hiện đề án theo quy định tại Điều 12 Luật Dầu khí và Điều 4 Nghị định 45/2023/NĐ-CP; phương án sơ bộ phối hợp thực hiện với các tổ chức, cá nhân liên quan trong trường hợp đề án điều tra cơ bản về dầu khí được đề xuất thực hiện tại khu vực đã được giao hoặc đang thực hiện </w:t>
            </w:r>
            <w:r>
              <w:rPr>
                <w:rFonts w:ascii="Times New Roman" w:eastAsia="Times New Roman" w:hAnsi="Times New Roman" w:cs="Times New Roman"/>
                <w:sz w:val="26"/>
              </w:rPr>
              <w:lastRenderedPageBreak/>
              <w:t>công tác điều tra cơ bản địa chất về khoáng sản, thăm dò, khai thác khoáng sản theo quy định của pháp luật về khoáng sản.</w:t>
            </w:r>
          </w:p>
        </w:tc>
        <w:tc>
          <w:tcPr>
            <w:tcW w:w="0" w:type="auto"/>
          </w:tcPr>
          <w:p w14:paraId="56BDC728" w14:textId="77777777" w:rsidR="00FC7B64" w:rsidRDefault="00FC7B64"/>
        </w:tc>
        <w:tc>
          <w:tcPr>
            <w:tcW w:w="0" w:type="auto"/>
          </w:tcPr>
          <w:p w14:paraId="498E38B9" w14:textId="77777777" w:rsidR="00FC7B64" w:rsidRDefault="00FC7B64"/>
          <w:p w14:paraId="70230053" w14:textId="77777777" w:rsidR="00FC7B64" w:rsidRDefault="001300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C7B64" w14:paraId="1B868571" w14:textId="77777777">
        <w:tblPrEx>
          <w:tblCellMar>
            <w:top w:w="0" w:type="dxa"/>
            <w:bottom w:w="0" w:type="dxa"/>
          </w:tblCellMar>
        </w:tblPrEx>
        <w:tc>
          <w:tcPr>
            <w:tcW w:w="0" w:type="auto"/>
          </w:tcPr>
          <w:p w14:paraId="18D86E66" w14:textId="77777777" w:rsidR="00FC7B64" w:rsidRDefault="00FC7B64"/>
          <w:p w14:paraId="420FEC29" w14:textId="77777777" w:rsidR="00FC7B64" w:rsidRDefault="001300E7">
            <w:pPr>
              <w:spacing w:after="0" w:line="276" w:lineRule="auto"/>
            </w:pPr>
            <w:r>
              <w:rPr>
                <w:rFonts w:ascii="Times New Roman" w:eastAsia="Times New Roman" w:hAnsi="Times New Roman" w:cs="Times New Roman"/>
                <w:sz w:val="26"/>
              </w:rPr>
              <w:t>c) Đánh giá của Tập đoàn Dầu khí Việt Nam về hồ sơ đề xuất của từng đề án; văn bản tiếp thu, giải trình của tổ chức đề xuất đề án (nếu có).</w:t>
            </w:r>
          </w:p>
        </w:tc>
        <w:tc>
          <w:tcPr>
            <w:tcW w:w="0" w:type="auto"/>
          </w:tcPr>
          <w:p w14:paraId="77E3C811" w14:textId="77777777" w:rsidR="00FC7B64" w:rsidRDefault="00FC7B64"/>
        </w:tc>
        <w:tc>
          <w:tcPr>
            <w:tcW w:w="0" w:type="auto"/>
          </w:tcPr>
          <w:p w14:paraId="787F38F2" w14:textId="77777777" w:rsidR="00FC7B64" w:rsidRDefault="00FC7B64"/>
          <w:p w14:paraId="43B89705" w14:textId="77777777" w:rsidR="00FC7B64" w:rsidRDefault="001300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C7B64" w14:paraId="482D0F40" w14:textId="77777777">
        <w:tblPrEx>
          <w:tblCellMar>
            <w:top w:w="0" w:type="dxa"/>
            <w:bottom w:w="0" w:type="dxa"/>
          </w:tblCellMar>
        </w:tblPrEx>
        <w:tc>
          <w:tcPr>
            <w:tcW w:w="0" w:type="auto"/>
          </w:tcPr>
          <w:p w14:paraId="12BA05BD" w14:textId="77777777" w:rsidR="00FC7B64" w:rsidRDefault="00FC7B64"/>
          <w:p w14:paraId="057AD44B" w14:textId="77777777" w:rsidR="00FC7B64" w:rsidRDefault="001300E7">
            <w:pPr>
              <w:spacing w:after="0" w:line="276" w:lineRule="auto"/>
            </w:pPr>
            <w:r>
              <w:rPr>
                <w:rFonts w:ascii="Times New Roman" w:eastAsia="Times New Roman" w:hAnsi="Times New Roman" w:cs="Times New Roman"/>
                <w:sz w:val="26"/>
              </w:rPr>
              <w:t>d) Các văn bản, tài liệu khác có liên quan.</w:t>
            </w:r>
          </w:p>
        </w:tc>
        <w:tc>
          <w:tcPr>
            <w:tcW w:w="0" w:type="auto"/>
          </w:tcPr>
          <w:p w14:paraId="542EF04D" w14:textId="77777777" w:rsidR="00FC7B64" w:rsidRDefault="00FC7B64"/>
        </w:tc>
        <w:tc>
          <w:tcPr>
            <w:tcW w:w="0" w:type="auto"/>
          </w:tcPr>
          <w:p w14:paraId="27C59683" w14:textId="77777777" w:rsidR="00FC7B64" w:rsidRDefault="00FC7B64"/>
          <w:p w14:paraId="622BDF94" w14:textId="77777777" w:rsidR="00FC7B64" w:rsidRDefault="001300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3AEE5F7" w14:textId="77777777" w:rsidR="00FC7B64" w:rsidRDefault="001300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67B8F4CB" w14:textId="77777777" w:rsidR="00FC7B64" w:rsidRDefault="001300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Vụ Dầu khí và Than</w:t>
      </w:r>
    </w:p>
    <w:p w14:paraId="3D93F533" w14:textId="77777777" w:rsidR="00FC7B64" w:rsidRDefault="001300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0327D1E" w14:textId="77777777" w:rsidR="00FC7B64" w:rsidRDefault="001300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BF6CEB3" w14:textId="77777777" w:rsidR="00FC7B64" w:rsidRDefault="001300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6648AF6" w14:textId="77777777" w:rsidR="00FC7B64" w:rsidRDefault="001300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A33C25A" w14:textId="77777777" w:rsidR="00FC7B64" w:rsidRDefault="001300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danh mục đề án điều tra cơ bản về dầu khí được, Quyết định điều chỉnh danh mục đề án điều tra cơ bản về dầu khí được</w:t>
      </w:r>
    </w:p>
    <w:p w14:paraId="2EB3DF5F" w14:textId="77777777" w:rsidR="00FC7B64" w:rsidRDefault="001300E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9"/>
        <w:gridCol w:w="3300"/>
        <w:gridCol w:w="1408"/>
        <w:gridCol w:w="2754"/>
      </w:tblGrid>
      <w:tr w:rsidR="00FC7B64" w14:paraId="6640B9D2" w14:textId="77777777">
        <w:tblPrEx>
          <w:tblCellMar>
            <w:top w:w="0" w:type="dxa"/>
            <w:bottom w:w="0" w:type="dxa"/>
          </w:tblCellMar>
        </w:tblPrEx>
        <w:tc>
          <w:tcPr>
            <w:tcW w:w="2000" w:type="dxa"/>
          </w:tcPr>
          <w:p w14:paraId="458D0FE9" w14:textId="77777777" w:rsidR="00FC7B64" w:rsidRDefault="00FC7B64"/>
          <w:p w14:paraId="4FA833A9" w14:textId="77777777" w:rsidR="00FC7B64" w:rsidRDefault="001300E7">
            <w:pPr>
              <w:spacing w:after="0" w:line="276" w:lineRule="auto"/>
              <w:jc w:val="center"/>
            </w:pPr>
            <w:r>
              <w:rPr>
                <w:rFonts w:ascii="Times New Roman" w:eastAsia="Times New Roman" w:hAnsi="Times New Roman" w:cs="Times New Roman"/>
                <w:b/>
                <w:sz w:val="26"/>
              </w:rPr>
              <w:t>Số ký hiệu</w:t>
            </w:r>
          </w:p>
        </w:tc>
        <w:tc>
          <w:tcPr>
            <w:tcW w:w="3500" w:type="dxa"/>
          </w:tcPr>
          <w:p w14:paraId="02D2C852" w14:textId="77777777" w:rsidR="00FC7B64" w:rsidRDefault="00FC7B64"/>
          <w:p w14:paraId="6B5B90CF" w14:textId="77777777" w:rsidR="00FC7B64" w:rsidRDefault="001300E7">
            <w:pPr>
              <w:spacing w:after="0" w:line="276" w:lineRule="auto"/>
              <w:jc w:val="center"/>
            </w:pPr>
            <w:r>
              <w:rPr>
                <w:rFonts w:ascii="Times New Roman" w:eastAsia="Times New Roman" w:hAnsi="Times New Roman" w:cs="Times New Roman"/>
                <w:b/>
                <w:sz w:val="26"/>
              </w:rPr>
              <w:t>Trích yếu</w:t>
            </w:r>
          </w:p>
        </w:tc>
        <w:tc>
          <w:tcPr>
            <w:tcW w:w="1500" w:type="dxa"/>
          </w:tcPr>
          <w:p w14:paraId="32CF36AF" w14:textId="77777777" w:rsidR="00FC7B64" w:rsidRDefault="00FC7B64"/>
          <w:p w14:paraId="5271AE1E" w14:textId="77777777" w:rsidR="00FC7B64" w:rsidRDefault="001300E7">
            <w:pPr>
              <w:spacing w:after="0" w:line="276" w:lineRule="auto"/>
              <w:jc w:val="center"/>
            </w:pPr>
            <w:r>
              <w:rPr>
                <w:rFonts w:ascii="Times New Roman" w:eastAsia="Times New Roman" w:hAnsi="Times New Roman" w:cs="Times New Roman"/>
                <w:b/>
                <w:sz w:val="26"/>
              </w:rPr>
              <w:t>Ngày ban hành</w:t>
            </w:r>
          </w:p>
        </w:tc>
        <w:tc>
          <w:tcPr>
            <w:tcW w:w="3000" w:type="dxa"/>
          </w:tcPr>
          <w:p w14:paraId="6E3186DE" w14:textId="77777777" w:rsidR="00FC7B64" w:rsidRDefault="00FC7B64"/>
          <w:p w14:paraId="7D0FE7E8" w14:textId="77777777" w:rsidR="00FC7B64" w:rsidRDefault="001300E7">
            <w:pPr>
              <w:spacing w:after="0" w:line="276" w:lineRule="auto"/>
              <w:jc w:val="center"/>
            </w:pPr>
            <w:r>
              <w:rPr>
                <w:rFonts w:ascii="Times New Roman" w:eastAsia="Times New Roman" w:hAnsi="Times New Roman" w:cs="Times New Roman"/>
                <w:b/>
                <w:sz w:val="26"/>
              </w:rPr>
              <w:t>Cơ quan ban hành</w:t>
            </w:r>
          </w:p>
        </w:tc>
      </w:tr>
      <w:tr w:rsidR="00FC7B64" w14:paraId="44094E6F" w14:textId="77777777">
        <w:tblPrEx>
          <w:tblCellMar>
            <w:top w:w="0" w:type="dxa"/>
            <w:bottom w:w="0" w:type="dxa"/>
          </w:tblCellMar>
        </w:tblPrEx>
        <w:tc>
          <w:tcPr>
            <w:tcW w:w="0" w:type="auto"/>
          </w:tcPr>
          <w:p w14:paraId="5C25A7F2" w14:textId="77777777" w:rsidR="00FC7B64" w:rsidRDefault="00FC7B64"/>
          <w:p w14:paraId="2BA8D604" w14:textId="77777777" w:rsidR="00FC7B64" w:rsidRDefault="001300E7">
            <w:pPr>
              <w:spacing w:after="0" w:line="276" w:lineRule="auto"/>
            </w:pPr>
            <w:r>
              <w:rPr>
                <w:rFonts w:ascii="Times New Roman" w:eastAsia="Times New Roman" w:hAnsi="Times New Roman" w:cs="Times New Roman"/>
                <w:sz w:val="26"/>
              </w:rPr>
              <w:t>nghị định 146/2025</w:t>
            </w:r>
          </w:p>
        </w:tc>
        <w:tc>
          <w:tcPr>
            <w:tcW w:w="0" w:type="auto"/>
          </w:tcPr>
          <w:p w14:paraId="07272EE6" w14:textId="77777777" w:rsidR="00FC7B64" w:rsidRDefault="00FC7B64"/>
          <w:p w14:paraId="053EE00F" w14:textId="77777777" w:rsidR="00FC7B64" w:rsidRDefault="001300E7">
            <w:pPr>
              <w:spacing w:after="0" w:line="276" w:lineRule="auto"/>
            </w:pPr>
            <w:r>
              <w:rPr>
                <w:rFonts w:ascii="Times New Roman" w:eastAsia="Times New Roman" w:hAnsi="Times New Roman" w:cs="Times New Roman"/>
                <w:sz w:val="26"/>
              </w:rPr>
              <w:t>Nghị định số 146/2025/NĐ-CP</w:t>
            </w:r>
          </w:p>
        </w:tc>
        <w:tc>
          <w:tcPr>
            <w:tcW w:w="0" w:type="auto"/>
          </w:tcPr>
          <w:p w14:paraId="58266342" w14:textId="77777777" w:rsidR="00FC7B64" w:rsidRDefault="00FC7B64"/>
          <w:p w14:paraId="53BAC393" w14:textId="77777777" w:rsidR="00FC7B64" w:rsidRDefault="001300E7">
            <w:pPr>
              <w:spacing w:after="0" w:line="276" w:lineRule="auto"/>
            </w:pPr>
            <w:r>
              <w:rPr>
                <w:rFonts w:ascii="Times New Roman" w:eastAsia="Times New Roman" w:hAnsi="Times New Roman" w:cs="Times New Roman"/>
                <w:sz w:val="26"/>
              </w:rPr>
              <w:t>12-06-2025</w:t>
            </w:r>
          </w:p>
        </w:tc>
        <w:tc>
          <w:tcPr>
            <w:tcW w:w="0" w:type="auto"/>
          </w:tcPr>
          <w:p w14:paraId="3EEDCE1F" w14:textId="77777777" w:rsidR="00FC7B64" w:rsidRDefault="00FC7B64"/>
        </w:tc>
      </w:tr>
    </w:tbl>
    <w:p w14:paraId="3412C3A1" w14:textId="77777777" w:rsidR="00FC7B64" w:rsidRDefault="001300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chủ trì thực hiện điều tra cơ bản về dầu khí phải có đủ năng lực tài chính, kỹ thuật và kinh nghiệm trong điều tra cơ bản về dầu khí theo quy định tại Điều 4 Nghị định số 45/2023/NĐ-CP ngày 01/7/2023 của Chính phủ quy định chi tiết một số điều của Luật Dầu khí.</w:t>
      </w:r>
    </w:p>
    <w:p w14:paraId="4EE7C005" w14:textId="77777777" w:rsidR="00FC7B64" w:rsidRDefault="001300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BBE5310" w14:textId="77777777" w:rsidR="00FC7B64" w:rsidRDefault="001300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https://thutuc.dichvucong.gov.vn/p/home/dvc-tthc-thu-tuc-hanh-chinh-chi-tiet.html?ma_thu_tuc=323367</w:t>
      </w:r>
    </w:p>
    <w:sectPr w:rsidR="00FC7B6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7B64"/>
    <w:rsid w:val="001300E7"/>
    <w:rsid w:val="001B05B6"/>
    <w:rsid w:val="00FC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1061"/>
  <w15:docId w15:val="{BEF2F33A-C58F-42C0-907B-92461E0E5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2025-11-27T08:43:00Z</dcterms:created>
  <dcterms:modified xsi:type="dcterms:W3CDTF">2025-11-27T08:43:00Z</dcterms:modified>
</cp:coreProperties>
</file>