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hiệu lực Mã số tân trang theo Hiệp định EVFTA và Hiệp định UKVFTA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Doanh nghiệp tân trang hoặc chủ sở hữu nhãn hiệu (sau đây gọi là doanh nghiệp đề nghị) có nhu cầu gia hạn hiệu lực Mã số tân trang gửi Đơn đề nghị gia hạn Mã số tân trang tới Bộ Công Thương trong ít nhất 90 ngày trước ngày Mã số tân trang hết hiệu lực. 
Trường hợp có sửa đổi, bổ sung thông tin so với Mã số tân trang đã được cấp, doanh nghiệp có nhu cầu gia hạn Mã số tân trang gửi bổ sung các tài liệu quy định tại điểm b, điểm c khoản 1 Điều 16 Nghị định số 66/2024/NĐ-CP.
Bước 2: Bộ Công Thương kiểm tra tính hợp lệ, đầy đủ của hồ sơ.
Bước 3: Trường hợp không sửa đổi, bổ sung thông tin so với Mã số tân trang đã được cấp, Bộ Công Thương xem xét chấp thuận đề nghị gia hạn hiệu lực của Mã số tân trang.
 Trường hợp có sửa đổi, bổ sung thông tin so với Mã số tân trang đã được cấp, thực hiện quy trình xử lý Đơn đề nghị gia hạn Mã số tân trang như đối với trường hợp sửa đổi, bổ sung thông tin của doanh nghiệp đã được cấp Mã số tân trang theo quy định tại khoản 2, 3, 4, 5, 6 Điều 16 Nghị định số 66/2024/NĐ-CP.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kể từ ngày nhận đầy đủ hồ sơ yêu cầu của doanh nghiệp nếu gia hạn nhưng không sửa đổi, bổ sung thông tin so với Mã số tân trang đã được cấp.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kể từ ngày nhận đầy đủ hồ sơ yêu cầu của doanh nghiệp nếu gia hạn nhưng không sửa đổi, bổ sung thông tin so với Mã số tân trang đã được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kể từ ngày nhận đầy đủ hồ sơ yêu cầu của doanh nghiệp nếu gia hạn nhưng không sửa đổi, bổ sung thông tin so với Mã số tân trang đã được cấp.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gia hạn hiệu lực Mã số tân trang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gia hạn Mã số tân trang theo mẫu tại Phụ lục IX hoặc Phụ lục X Nghị định số 66/2024/NĐ-CP (01 bản chính).</w:t>
            </w:r>
          </w:p>
        </w:tc>
        <w:tc>
          <w:p/>
          <w:p>
            <w:pPr>
              <w:spacing w:after="0" w:before="0" w:lineRule="auto" w:line="276"/>
              <w:jc w:val="left"/>
            </w:pPr>
            <w:r>
              <w:rPr>
                <w:rFonts w:ascii="Times New Roman" w:hAnsi="Times New Roman" w:cs="Times New Roman" w:eastAsia="Times New Roman"/>
                <w:b w:val="false"/>
                <w:sz w:val="26"/>
              </w:rPr>
              <w:t>PHỤ LỤC X.doc</w:t>
            </w:r>
          </w:p>
          <w:p>
            <w:pPr>
              <w:spacing w:after="0" w:before="0" w:lineRule="auto" w:line="276"/>
              <w:jc w:val="left"/>
            </w:pPr>
            <w:r>
              <w:rPr>
                <w:rFonts w:ascii="Times New Roman" w:hAnsi="Times New Roman" w:cs="Times New Roman" w:eastAsia="Times New Roman"/>
                <w:b w:val="false"/>
                <w:sz w:val="26"/>
              </w:rPr>
              <w:t>PHỤ LỤC IX.doc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có sửa đổi, bổ sung thông tin so với Mã số tân trang đã được cấp, doanh nghiệp có nhu cầu gia hạn Mã số tân trang gửi bổ sung các tài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đề nghị sửa đổi, bổ sung thông tin (01 bản chính bằng tiếng Anh và 01 bản dịch tiếng Việt, cả 2 bản được ký bởi đại diện có thẩm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tài liệu hỗ trợ cho tài liệu thuyết minh, nếu có (mỗi tài liệu 01 bản sao kèm theo bản dịch tiếng Việt, cả 2 bản được xác thực bởi đại diện có thẩm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gia hạn hiệu lực của Mã số tân trang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05/2017/QH14 </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66/2024/NĐ-CP</w:t>
            </w:r>
          </w:p>
        </w:tc>
        <w:tc>
          <w:p/>
          <w:p>
            <w:pPr>
              <w:spacing w:after="0" w:before="0" w:lineRule="auto" w:line="276"/>
              <w:jc w:val="left"/>
            </w:pPr>
            <w:r>
              <w:rPr>
                <w:rFonts w:ascii="Times New Roman" w:hAnsi="Times New Roman" w:cs="Times New Roman" w:eastAsia="Times New Roman"/>
                <w:b w:val="false"/>
                <w:sz w:val="26"/>
              </w:rPr>
              <w:t>Nghị định số 66/2024/NĐ-CP</w:t>
            </w:r>
          </w:p>
        </w:tc>
        <w:tc>
          <w:p/>
          <w:p>
            <w:pPr>
              <w:spacing w:after="0" w:before="0" w:lineRule="auto" w:line="276"/>
              <w:jc w:val="left"/>
            </w:pPr>
            <w:r>
              <w:rPr>
                <w:rFonts w:ascii="Times New Roman" w:hAnsi="Times New Roman" w:cs="Times New Roman" w:eastAsia="Times New Roman"/>
                <w:b w:val="false"/>
                <w:sz w:val="26"/>
              </w:rPr>
              <w:t>17-06-2024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102/2020/QH14</w:t>
            </w:r>
          </w:p>
        </w:tc>
        <w:tc>
          <w:p/>
          <w:p>
            <w:pPr>
              <w:spacing w:after="0" w:before="0" w:lineRule="auto" w:line="276"/>
              <w:jc w:val="left"/>
            </w:pPr>
            <w:r>
              <w:rPr>
                <w:rFonts w:ascii="Times New Roman" w:hAnsi="Times New Roman" w:cs="Times New Roman" w:eastAsia="Times New Roman"/>
                <w:b w:val="false"/>
                <w:sz w:val="26"/>
              </w:rPr>
              <w:t>Nghị quyết số 102/2020/QH14</w:t>
            </w:r>
          </w:p>
        </w:tc>
        <w:tc>
          <w:p/>
          <w:p>
            <w:pPr>
              <w:spacing w:after="0" w:before="0" w:lineRule="auto" w:line="276"/>
              <w:jc w:val="left"/>
            </w:pPr>
            <w:r>
              <w:rPr>
                <w:rFonts w:ascii="Times New Roman" w:hAnsi="Times New Roman" w:cs="Times New Roman" w:eastAsia="Times New Roman"/>
                <w:b w:val="false"/>
                <w:sz w:val="26"/>
              </w:rPr>
              <w:t>08-06-2020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31/NQ-CP</w:t>
            </w:r>
          </w:p>
        </w:tc>
        <w:tc>
          <w:p/>
          <w:p>
            <w:pPr>
              <w:spacing w:after="0" w:before="0" w:lineRule="auto" w:line="276"/>
              <w:jc w:val="left"/>
            </w:pPr>
            <w:r>
              <w:rPr>
                <w:rFonts w:ascii="Times New Roman" w:hAnsi="Times New Roman" w:cs="Times New Roman" w:eastAsia="Times New Roman"/>
                <w:b w:val="false"/>
                <w:sz w:val="26"/>
              </w:rPr>
              <w:t>Nghị quyết 31/NQ-CP phê duyệt Hiệp định thương mại giữa Việt Nam và liên hiệp Vương quốc Anh</w:t>
            </w:r>
          </w:p>
        </w:tc>
        <w:tc>
          <w:p/>
          <w:p>
            <w:pPr>
              <w:spacing w:after="0" w:before="0" w:lineRule="auto" w:line="276"/>
              <w:jc w:val="left"/>
            </w:pPr>
            <w:r>
              <w:rPr>
                <w:rFonts w:ascii="Times New Roman" w:hAnsi="Times New Roman" w:cs="Times New Roman" w:eastAsia="Times New Roman"/>
                <w:b w:val="false"/>
                <w:sz w:val="26"/>
              </w:rPr>
              <w:t>12-03-2021</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https://thutuc.dichvucong.gov.vn/p/home/dvc-tthc-thu-tuc-hanh-chinh-chi-tiet.html?ma_thu_tuc=341751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2025-11-27T08:44:26Z</dcterms:created>
  <dc:creator>Apache POI</dc:creator>
</cp:coreProperties>
</file>