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mới để nghiên cứu, phát triển, thử nghiệm sản phẩm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nộp hồ sơ trên Cổng dịch vụ công quốc gia hoặc Hệ thống thông tin giải quyết thủ tục hành chính của Bộ Công Thương hoặc gửi qua đường bưu chính hoặc gửi trực tiếp về Cục Kỹ thuật an toàn và Môi trường công nghiệp;
- Trong thời hạn 05 ngày làm việc kể từ ngày nhận được hồ sơ đăng ký, trường hợp hồ sơ chưa đầy đủ, hợp lệ, Bộ Công Thương thông báo bằng văn bản yêu cầu tổ chức, doanh nghiệp bổ sung, hoàn thiện hồ sơ;
- Trong thời hạn 30 ngày làm việc kể từ ngày nhận được hồ sơ đăng ký đầy đủ, hợp lệ, Cục Kỹ thuật an toàn và Môi trường công nghiệp tổ chức rà soát, đánh giá nội dung hồ sơ và trình Bộ trưởng Bộ Công Thương xem xét, ban hành quyết định phê duyệt nhiệm vụ bao gồm các nội dung: Tên, mục tiêu, nội dung, tiến độ và sản phẩm của nhiệm vụ. Trường hợp cần thiết, Cục Kỹ thuật an toàn và Môi trường công nghiệp lấy ý kiến của cơ quan, tổ chức, chuyên gia có liên quan trước khi trình Bộ trưởng Bộ Công Thương. Trường hợp không phê duyệt, Bộ Công Thương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đăng ký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đăng ký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đăng ký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nhiệm vụ theo Mẫu số 01 Phụ lục V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Mauso01_KHCN.docx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của cơ quan chủ quản về đăng ký nhiệm vụ khoa học và công nghệ (đối với trường hợp tổ chức chủ trì nhiệm vụ là đơn vị có cơ quan chủ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nhiệm vụ theo Mẫu số 02 hoặc Mẫu số 03 hoặc Mẫu số 04 Phụ lục V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Mauso03_KHCN.docx</w:t>
            </w:r>
          </w:p>
          <w:p>
            <w:pPr>
              <w:spacing w:after="0" w:before="0" w:lineRule="auto" w:line="276"/>
              <w:jc w:val="left"/>
            </w:pPr>
            <w:r>
              <w:rPr>
                <w:rFonts w:ascii="Times New Roman" w:hAnsi="Times New Roman" w:cs="Times New Roman" w:eastAsia="Times New Roman"/>
                <w:b w:val="false"/>
                <w:sz w:val="26"/>
              </w:rPr>
              <w:t>Mauso04_KHCN.docx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minh chứng việc đáp ứng quy định tại điểm a khoản 1 Điều 34 Luật Quản lý, sử dụng vũ khí, vật liệu nổ và công cụ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https://thutuc.dichvucong.gov.vn/p/home/dvc-tthc-thu-tuc-hanh-chinh-chi-tiet.html?ma_thu_tuc=364597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2025-11-27T08:44:34Z</dcterms:created>
  <dc:creator>Apache POI</dc:creator>
</cp:coreProperties>
</file>