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1.013053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sản xuất vật liệu nổ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doanh nghiệp sản xuất vật liệu nổ công nghiệp có cải tạo, nâng cấp hạ tầng và thiết bị sản xuất vật liệu nổ công nghiệp nhưng không làm giảm yêu cầu theo tiêu chuẩn, quy chuẩn kỹ thuật về mặt bằng, công nghệ và điều kiện về phòng, chống cháy, nổ, kỹ thuật an toàn của dây chuyền sản xuất đã được cấp phép thì sau khi thực hiện cải tạo, nâng cấp, tổ chức, doanh nghiệp sản xuất vật liệu nổ công nghiệp có văn bản đề nghị cấp lại giấy chứng nhận đủ điều kiện sản xuất vật liệu nổ công nghiệp, trong đó có thông tin về kết quả cải tạo, nâng cấp hạ tầng và thiết bị sản xuất vật liệu nổ công nghiệp.
- Tổ chức, doanh nghiệp sản xuất vật liệu nổ công nghiệp bị sự cố, tai nạn phá hủy làm hư hỏng dây chuyền sản xuất thì sau khi có kết quả điều tra và sửa chữa phục hồi, tổ chức, doanh nghiệp sản xuất vật liệu nổ công nghiệp lập hồ sơ kỹ thuật của quá trình sửa chữa, phục hồi và có văn bản đề nghị cấp lại giấy chứng nhận đủ điều kiện sản xuất vật liệu nổ công nghiệp, trong đó có thông tin về kết quả sửa chữa, phục hồi dây chuyền sản xuất.
- Hồ sơ nộp trên Cổng dịch vụ công quốc gia, Hệ thống thông tin giải quyết thủ tục hành chính của Bộ Công Thương hoặc gửi qua đường bưu chính về cơ quan có thẩm quyền. Trường hợp trực tiếp nộp hồ sơ thì văn bản đề nghị bổ sung họ tên, số định danh cá nhân hoặc số hộ chiếu của người đến liên hệ.
- Trong thời hạn 05 ngày làm việc kể từ ngày nhận đủ hồ sơ, cơ quan có thẩm quyền kiểm tra hồ sơ, điều kiện thực tế, cấp giấy chứng nhận đủ điều kiện sản xuất vật liệu nổ công nghiệp; trường hợp không cấp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lại giấy chứng nhận đủ điều kiện sản xuất vật liệu nổ công nghiệp, trong đó có thông tin về kết quả cải tạo, nâng cấp hạ tầng và thiết bị sản xuất vật liệu nổ công nghiệp;</w:t>
            </w:r>
          </w:p>
        </w:tc>
        <w:tc>
          <w:p/>
          <w:p>
            <w:pPr>
              <w:spacing w:after="0" w:before="0" w:lineRule="auto" w:line="276"/>
              <w:jc w:val="left"/>
            </w:pPr>
            <w:r>
              <w:rPr>
                <w:rFonts w:ascii="Times New Roman" w:hAnsi="Times New Roman" w:cs="Times New Roman" w:eastAsia="Times New Roman"/>
                <w:b w:val="false"/>
                <w:sz w:val="26"/>
              </w:rPr>
              <w:t>Mus01cpli.docx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đề nghị cấp lại giấy chứng nhận đủ điều kiện sản xuất vật liệu nổ công nghiệp, trong đó có thông tin về kết quả sửa chữa, phục hồi dây chuyền sản xuất.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sản xuất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doanh nghiệp sản xuất vật liệu nổ công nghiệp có cải tạo, nâng cấp hạ tầng và thiết bị sản xuất vật liệu nổ công nghiệp nhưng không làm giảm yêu cầu theo tiêu chuẩn, quy chuẩn kỹ thuật về mặt bằng, công nghệ và điều kiện về phòng, chống cháy, nổ, kỹ thuật an toàn của dây chuyền sản xuất đã được cấp phép ; Tổ chức, doanh nghiệp sản xuất vật liệu nổ công nghiệp bị sự cố, tai nạn phá hủy làm hư hỏng dây chuyền sản xuất.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https://thutuc.dichvucong.gov.vn/p/home/dvc-tthc-thu-tuc-hanh-chinh-chi-tiet.html?ma_thu_tuc=364604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2025-11-27T08:44:32Z</dcterms:created>
  <dc:creator>Apache POI</dc:creator>
</cp:coreProperties>
</file>