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6209" w:rsidRDefault="00F40A86">
      <w:pPr>
        <w:spacing w:after="300" w:line="276" w:lineRule="auto"/>
        <w:jc w:val="center"/>
      </w:pPr>
      <w:r>
        <w:rPr>
          <w:rFonts w:ascii="Times New Roman" w:eastAsia="Times New Roman" w:hAnsi="Times New Roman" w:cs="Times New Roman"/>
          <w:b/>
          <w:sz w:val="26"/>
        </w:rPr>
        <w:t>Chi tiết thủ tục hành chính</w:t>
      </w:r>
    </w:p>
    <w:p w:rsidR="00256209" w:rsidRDefault="00F40A8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1.013399</w:t>
      </w:r>
    </w:p>
    <w:p w:rsidR="00256209" w:rsidRDefault="00F40A8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1752/QĐ-BCT</w:t>
      </w:r>
    </w:p>
    <w:p w:rsidR="00256209" w:rsidRDefault="00F40A8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Thẩm định, phê duyệt phương án bảo vệ đập, hồ chứa thủy điện thuộc thẩm quyền phê duyệt của Ủy ban nhân dân cấp tỉnh</w:t>
      </w:r>
    </w:p>
    <w:p w:rsidR="00256209" w:rsidRDefault="00F40A8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256209" w:rsidRDefault="00F40A8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56209" w:rsidRDefault="00F40A8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đập, hồ chứa thuỷ điện</w:t>
      </w:r>
    </w:p>
    <w:p w:rsidR="00256209" w:rsidRDefault="00F40A86">
      <w:pPr>
        <w:spacing w:after="0" w:line="276" w:lineRule="auto"/>
        <w:jc w:val="both"/>
      </w:pPr>
      <w:r>
        <w:rPr>
          <w:rFonts w:ascii="Times New Roman" w:eastAsia="Times New Roman" w:hAnsi="Times New Roman" w:cs="Times New Roman"/>
          <w:b/>
          <w:sz w:val="26"/>
        </w:rPr>
        <w:t xml:space="preserve">Trình tự thực hiện: </w:t>
      </w:r>
    </w:p>
    <w:p w:rsidR="00256209" w:rsidRDefault="00256209">
      <w:pPr>
        <w:shd w:val="clear" w:color="auto" w:fill="F2F6F9"/>
        <w:spacing w:before="120" w:after="0" w:line="276" w:lineRule="auto"/>
        <w:jc w:val="both"/>
      </w:pPr>
    </w:p>
    <w:p w:rsidR="00256209" w:rsidRDefault="00F40A86">
      <w:pPr>
        <w:spacing w:after="0" w:line="276" w:lineRule="auto"/>
        <w:jc w:val="both"/>
      </w:pPr>
      <w:r>
        <w:rPr>
          <w:rFonts w:ascii="Times New Roman" w:eastAsia="Times New Roman" w:hAnsi="Times New Roman" w:cs="Times New Roman"/>
          <w:sz w:val="26"/>
        </w:rPr>
        <w:t>- Chủ sở hữu, đơn vị quản lý vận hành công trình thủy điện gửi hồ sơ đến Cơ quan có thẩm quyền cấp phép - Trong thời hạn 03 ngày làm việc kể từ ngày nhận hồ sơ, cơ quan tiếp nhận xem xét, kiểm tra; trường hợp hồ sơ không hợp lệ, cơ quan tiếp nhận thông báo bằng văn bản cho tổ chức đề nghị phê duyệt phương án bảo vệ đập, hồ chứa thủy điện để hoàn chỉnh theo quy định. - Trong thời hạn 20 ngày kể từ ngày nhận đủ hồ sơ hợp lệ, cơ quan tiếp nhận tổ chức thẩm định và trình cấp có thẩm quyền xem xét phê duyệt. Trư</w:t>
      </w:r>
      <w:r>
        <w:rPr>
          <w:rFonts w:ascii="Times New Roman" w:eastAsia="Times New Roman" w:hAnsi="Times New Roman" w:cs="Times New Roman"/>
          <w:sz w:val="26"/>
        </w:rPr>
        <w:t xml:space="preserve">ờng hợp không đủ điều kiện phê duyệt, cơ quan tiếp nhận thông báo bằng văn bản cho tổ chức đề nghị phê duyệt để bổ sung, hoàn thiện hồ sơ. - Trong quá trình thẩm định, cơ quan thẩm định có trách nhiệm:  + Đối với phương án bảo vệ đập, hồ chứa thủy điện thuộc thẩm quyền phê duyệt của Ủy ban nhân dân cấp tỉnh, cơ quan thẩm định lấy ý kiến của Ủy ban nhân dân cấp xã, tổ chức liên quan. + Các cơ quan, tổ chức có liên quan có trách nhiệm gửi ý kiến bằng văn bản trong thời hạn 7 ngày kể từ ngày nhận được văn bản </w:t>
      </w:r>
      <w:r>
        <w:rPr>
          <w:rFonts w:ascii="Times New Roman" w:eastAsia="Times New Roman" w:hAnsi="Times New Roman" w:cs="Times New Roman"/>
          <w:sz w:val="26"/>
        </w:rPr>
        <w:t>đề nghị của cơ quan thẩm quyền thẩm định, phê duyệt phương án bảo vệ đập, hồ chứa thủy điện. - Cơ quan thẩm quyền phê duyệt có trách nhiệm phê duyệt phương án bảo vệ đập, hồ chứa thủy điện trong thời hạn 5 ngày kể từ ngày nhận được hồ sơ trình phê duyệt của cơ quan thẩm định.</w:t>
      </w:r>
    </w:p>
    <w:p w:rsidR="00256209" w:rsidRDefault="00F40A8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6"/>
        <w:gridCol w:w="960"/>
        <w:gridCol w:w="1173"/>
        <w:gridCol w:w="6362"/>
      </w:tblGrid>
      <w:tr w:rsidR="00256209">
        <w:tblPrEx>
          <w:tblCellMar>
            <w:top w:w="0" w:type="dxa"/>
            <w:bottom w:w="0" w:type="dxa"/>
          </w:tblCellMar>
        </w:tblPrEx>
        <w:tc>
          <w:tcPr>
            <w:tcW w:w="15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Hình thức nộp</w:t>
            </w:r>
          </w:p>
        </w:tc>
        <w:tc>
          <w:tcPr>
            <w:tcW w:w="20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Phí, lệ phí</w:t>
            </w:r>
          </w:p>
        </w:tc>
        <w:tc>
          <w:tcPr>
            <w:tcW w:w="30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Mô tả</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Trực tiếp</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25 Ngày</w:t>
            </w:r>
          </w:p>
        </w:tc>
        <w:tc>
          <w:tcPr>
            <w:tcW w:w="0" w:type="auto"/>
          </w:tcPr>
          <w:p w:rsidR="00256209" w:rsidRDefault="00256209"/>
          <w:p w:rsidR="00256209" w:rsidRDefault="00256209">
            <w:pPr>
              <w:spacing w:after="0" w:line="276" w:lineRule="auto"/>
            </w:pP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Chủ sở hữu công trình thủy điện nộp 01 bộ hồ sơ trực tiếp hoặc gửi qua đường bưu điện hoặc qua cổng dịch vụ công trực tuyến đến cơ quan tiếp nhận hồ sơ quy định tại khoản 4 Điều 35 Nghị định số 62/2025/NĐ-CP.</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Trực tuyến</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25 Ngày</w:t>
            </w:r>
          </w:p>
        </w:tc>
        <w:tc>
          <w:tcPr>
            <w:tcW w:w="0" w:type="auto"/>
          </w:tcPr>
          <w:p w:rsidR="00256209" w:rsidRDefault="00256209"/>
          <w:p w:rsidR="00256209" w:rsidRDefault="00256209">
            <w:pPr>
              <w:spacing w:after="0" w:line="276" w:lineRule="auto"/>
            </w:pP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Chủ sở hữu công trình thủy điện nộp 01 bộ hồ sơ trực tiếp hoặc gửi qua đường bưu điện hoặc qua cổng dịch vụ công trực tuyến đến cơ quan tiếp nhận hồ sơ quy định tại khoản 4 Điều 35 Nghị định số 62/2025/NĐ-CP.</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Dịch vụ bưu chính</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25 Ngày</w:t>
            </w:r>
          </w:p>
        </w:tc>
        <w:tc>
          <w:tcPr>
            <w:tcW w:w="0" w:type="auto"/>
          </w:tcPr>
          <w:p w:rsidR="00256209" w:rsidRDefault="00256209"/>
          <w:p w:rsidR="00256209" w:rsidRDefault="00256209">
            <w:pPr>
              <w:spacing w:after="0" w:line="276" w:lineRule="auto"/>
            </w:pP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Chủ sở hữu công trình thủy điện nộp 01 bộ hồ sơ trực tiếp hoặc gửi qua đường bưu điện hoặc qua cổng dịch vụ công trực tuyến đến cơ quan tiếp nhận hồ sơ quy định tại khoản 4 Điều 35 Nghị định số 62/2025/NĐ-CP.</w:t>
            </w:r>
          </w:p>
        </w:tc>
      </w:tr>
    </w:tbl>
    <w:p w:rsidR="00256209" w:rsidRDefault="00F40A86">
      <w:pPr>
        <w:spacing w:before="240" w:after="0" w:line="276" w:lineRule="auto"/>
        <w:jc w:val="both"/>
      </w:pPr>
      <w:r>
        <w:rPr>
          <w:rFonts w:ascii="Times New Roman" w:eastAsia="Times New Roman" w:hAnsi="Times New Roman" w:cs="Times New Roman"/>
          <w:b/>
          <w:sz w:val="26"/>
        </w:rPr>
        <w:t xml:space="preserve">Thành phần hồ sơ: </w:t>
      </w:r>
    </w:p>
    <w:p w:rsidR="00256209" w:rsidRDefault="00F40A8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95"/>
        <w:gridCol w:w="1171"/>
        <w:gridCol w:w="1245"/>
      </w:tblGrid>
      <w:tr w:rsidR="00256209">
        <w:tblPrEx>
          <w:tblCellMar>
            <w:top w:w="0" w:type="dxa"/>
            <w:bottom w:w="0" w:type="dxa"/>
          </w:tblCellMar>
        </w:tblPrEx>
        <w:tc>
          <w:tcPr>
            <w:tcW w:w="60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Tên giấy tờ</w:t>
            </w:r>
          </w:p>
        </w:tc>
        <w:tc>
          <w:tcPr>
            <w:tcW w:w="20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Mẫu đơn, tờ khai</w:t>
            </w:r>
          </w:p>
        </w:tc>
        <w:tc>
          <w:tcPr>
            <w:tcW w:w="20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Số lượng</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 Báo cáo thuyết minh phương án bảo vệ đập, hồ chứa thủy điện theo mẫu tại Phụ lục V ban hành kèm theo Nghị định số 62/2025/NĐ-CP</w:t>
            </w:r>
          </w:p>
        </w:tc>
        <w:tc>
          <w:tcPr>
            <w:tcW w:w="0" w:type="auto"/>
          </w:tcPr>
          <w:p w:rsidR="00256209" w:rsidRDefault="00256209"/>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Bản vẽ tổng mặt bằng công trình và các hạng mục công trình cần bảo vệ;</w:t>
            </w:r>
          </w:p>
        </w:tc>
        <w:tc>
          <w:tcPr>
            <w:tcW w:w="0" w:type="auto"/>
          </w:tcPr>
          <w:p w:rsidR="00256209" w:rsidRDefault="00256209"/>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Các tài liệu khác có  liên quan khác</w:t>
            </w:r>
          </w:p>
        </w:tc>
        <w:tc>
          <w:tcPr>
            <w:tcW w:w="0" w:type="auto"/>
          </w:tcPr>
          <w:p w:rsidR="00256209" w:rsidRDefault="00256209"/>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56209" w:rsidRDefault="00F40A8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256209" w:rsidRDefault="00F40A8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rsidR="00256209" w:rsidRDefault="00F40A8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56209" w:rsidRDefault="00F40A8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56209" w:rsidRDefault="00F40A8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56209" w:rsidRDefault="00F40A8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56209" w:rsidRDefault="00F40A8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phương án bảo vệ đập, hồ chứa thủy điện.</w:t>
      </w:r>
    </w:p>
    <w:p w:rsidR="00256209" w:rsidRDefault="00F40A8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5"/>
        <w:gridCol w:w="5681"/>
        <w:gridCol w:w="815"/>
        <w:gridCol w:w="1220"/>
      </w:tblGrid>
      <w:tr w:rsidR="00256209">
        <w:tblPrEx>
          <w:tblCellMar>
            <w:top w:w="0" w:type="dxa"/>
            <w:bottom w:w="0" w:type="dxa"/>
          </w:tblCellMar>
        </w:tblPrEx>
        <w:tc>
          <w:tcPr>
            <w:tcW w:w="20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Số ký hiệu</w:t>
            </w:r>
          </w:p>
        </w:tc>
        <w:tc>
          <w:tcPr>
            <w:tcW w:w="35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Trích yếu</w:t>
            </w:r>
          </w:p>
        </w:tc>
        <w:tc>
          <w:tcPr>
            <w:tcW w:w="15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Ngày ban hành</w:t>
            </w:r>
          </w:p>
        </w:tc>
        <w:tc>
          <w:tcPr>
            <w:tcW w:w="3000" w:type="dxa"/>
          </w:tcPr>
          <w:p w:rsidR="00256209" w:rsidRDefault="00256209"/>
          <w:p w:rsidR="00256209" w:rsidRDefault="00F40A86">
            <w:pPr>
              <w:spacing w:after="0" w:line="276" w:lineRule="auto"/>
              <w:jc w:val="center"/>
            </w:pPr>
            <w:r>
              <w:rPr>
                <w:rFonts w:ascii="Times New Roman" w:eastAsia="Times New Roman" w:hAnsi="Times New Roman" w:cs="Times New Roman"/>
                <w:b/>
                <w:sz w:val="26"/>
              </w:rPr>
              <w:t>Cơ quan ban hành</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61/2024/QH15</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Luật điện lực</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30-11-2024</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Quốc Hội</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62/2025/NĐ-CP</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Nghị định số 62/2025/NĐ-CP ngày 04 tháng 3 năm 2025 của Chính phủ về quy định chi tiết thi hành Luật Điện lực về bảo vệ công trình điện lực và an toàn trong lĩnh vực điện lực.</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04-03-2025</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Chính phủ</w:t>
            </w:r>
          </w:p>
        </w:tc>
      </w:tr>
      <w:tr w:rsidR="00256209">
        <w:tblPrEx>
          <w:tblCellMar>
            <w:top w:w="0" w:type="dxa"/>
            <w:bottom w:w="0" w:type="dxa"/>
          </w:tblCellMar>
        </w:tblPrEx>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nghị định 146/2025</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Nghị định số 146/2025/NĐ-CP</w:t>
            </w:r>
          </w:p>
        </w:tc>
        <w:tc>
          <w:tcPr>
            <w:tcW w:w="0" w:type="auto"/>
          </w:tcPr>
          <w:p w:rsidR="00256209" w:rsidRDefault="00256209"/>
          <w:p w:rsidR="00256209" w:rsidRDefault="00F40A86">
            <w:pPr>
              <w:spacing w:after="0" w:line="276" w:lineRule="auto"/>
            </w:pPr>
            <w:r>
              <w:rPr>
                <w:rFonts w:ascii="Times New Roman" w:eastAsia="Times New Roman" w:hAnsi="Times New Roman" w:cs="Times New Roman"/>
                <w:sz w:val="26"/>
              </w:rPr>
              <w:t>12-06-2025</w:t>
            </w:r>
          </w:p>
        </w:tc>
        <w:tc>
          <w:tcPr>
            <w:tcW w:w="0" w:type="auto"/>
          </w:tcPr>
          <w:p w:rsidR="00256209" w:rsidRDefault="00256209"/>
        </w:tc>
      </w:tr>
    </w:tbl>
    <w:p w:rsidR="00256209" w:rsidRDefault="00F40A8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quy định</w:t>
      </w:r>
    </w:p>
    <w:p w:rsidR="00256209" w:rsidRDefault="00F40A8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56209" w:rsidRDefault="00F40A8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https://thutuc.dichvucong.gov.vn/p/home/dvc-tthc-thu-tuc-hanh-chinh-chi-tiet.html?ma_thu_tuc=373338</w:t>
      </w:r>
    </w:p>
    <w:sectPr w:rsidR="0025620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56209"/>
    <w:rsid w:val="00256209"/>
    <w:rsid w:val="00F40A86"/>
    <w:rsid w:val="00F74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03880F-C68E-4089-BB0F-E2B34831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2025-11-27T08:45:00Z</dcterms:created>
  <dcterms:modified xsi:type="dcterms:W3CDTF">2025-11-27T08:45:00Z</dcterms:modified>
</cp:coreProperties>
</file>