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điện lực thuộc thẩm quyền cấp của Bộ Công Thương (trừ trường hợp giấy phép bị mất, bị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Quy định tại Điều 18 Nghị định số 61/2025/NĐ-CP ngày 04/3/2025 quy định chi tiết một số điều Luật Điện lực về giấy phép hoạt động điện lực, cụ thể:
1.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này và thực hiện như sau:
a) Trường hợp hồ sơ đầy đủ và hợp lệ, thực hiện theo quy định tại khoản 2, khoản 3 Điều này;
b) Trường hợp hồ sơ không đầy đủ và hợp lệ, gửi yêu cầu bổ sung hồ sơ đến tổ chức đề nghị cấp giấy phép hoạt động điện lực;
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2. Trường hợp cấp mới, trong thời hạn 14 ngày từ ngày nhận được hồ sơ đầy đủ và hợp lệ, cơ quan cấp giấy phép hoạt động điện lực có trách nhiệm:
a) Thẩm định hồ sơ theo điều kiện cấp giấy phép hoạt động điện lực quy định tại Điều 31 Luật Điện lực và Chương II Nghị định này; đánh giá hồ sơ thực hiện theo quy định tại Điều 19 Nghị định này và thông báo thu phí thẩm định cấp giấy phép hoạt động điện lực; trường hợp cần thiết, gửi văn bản lấy ý kiến của cơ quan, tổ chức có liên quan, tổ chức kiểm tra thực tế tại công trình;
b) Trường hợp hồ sơ đáp ứng điều kiện, thực hiện theo quy định tại khoản 5 Điều này;
c) Trường hợp không đáp ứng một trong các điều kiện, từ chối hồ sơ và thông báo bằng văn bản cho tổ chức đề nghị cấp giấy phép hoạt động điện lực, nêu rõ lý do.
3.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này.
4. Trường hợp hồ sơ phức tạp, cơ quan cấp giấy phép hoạt động điện lực có thể gia hạn thời gian thẩm định quy định tại khoản 2, khoản 3 Điều này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này.
5. Trường hợp đã nộp phí thẩm định cấp giấy phép hoạt động điện lực, thực hiện cấp giấy phép hoạt động điện lực trong thời hạn quy định tại khoản 2 và khoản 3 Điều này.
6.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
20 ngày với hồ sơ phức tạp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
20 ngày với hồ sơ phức tạp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
20 ngày với hồ sơ phức tạp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cấp lại giấy phép hoạt động điện lực theo Mẫu 01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Báo cáo duy trì điều kiện hoạt động điện lực tính đến thời điểm đề nghị cấp lại giấy phép đối với lĩnh vực tương ứng theo Mẫu 05a, 05b, 05c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DMu5a.docx</w:t>
            </w:r>
          </w:p>
          <w:p>
            <w:pPr>
              <w:spacing w:after="0" w:before="0" w:lineRule="auto" w:line="276"/>
              <w:jc w:val="left"/>
            </w:pPr>
            <w:r>
              <w:rPr>
                <w:rFonts w:ascii="Times New Roman" w:hAnsi="Times New Roman" w:cs="Times New Roman" w:eastAsia="Times New Roman"/>
                <w:b w:val="false"/>
                <w:sz w:val="26"/>
              </w:rPr>
              <w:t>Mu05b.docx</w:t>
            </w:r>
          </w:p>
          <w:p>
            <w:pPr>
              <w:spacing w:after="0" w:before="0" w:lineRule="auto" w:line="276"/>
              <w:jc w:val="left"/>
            </w:pPr>
            <w:r>
              <w:rPr>
                <w:rFonts w:ascii="Times New Roman" w:hAnsi="Times New Roman" w:cs="Times New Roman" w:eastAsia="Times New Roman"/>
                <w:b w:val="false"/>
                <w:sz w:val="26"/>
              </w:rPr>
              <w:t>Mu05c.docx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cam kết của tổ chức đề nghị cấp lại giấy phép hoạt động điện lực về việc các nội dung của giấy phép hoạt động điện lực quy định tại các khoản 2, 3 và khoản 4 Điều 34 Luật Điện lực không thay đổi so với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Ngoài các hồ sơ quy định tại các khoản 1, 2 và khoản 3 Điều này, hồ sơ cấp lại giấy phép hoạt động điện lực bao gồm các nội dung sau: a) Các tài liệu quy định tại các khoản 2, 3, 4 và khoản 5 Điều 8 Nghị định này đối với lĩnh vực phát điện; b) Các tài liệu quy định tại các khoản 2, 3, 4 và khoản 5 Điều 9 Nghị định này đối với lĩnh vực truyền tải điện; c) Các tài liệu quy định tại các khoản 2, 3, 4 và khoản 5 Điều 10 Nghị định này đối với lĩnh vực phân phối điện; d) Các tài liệu quy định tại các khoản 2, 3 và khoản 4 Điều 11 Nghị định này đối với lĩnh vực bán buôn điện; đ) Các tài liệu quy định tại các khoản 2, 3 và khoản 4 Điều 12 Nghị định này đối với lĩnh vực bán lẻ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Trường hợp quy định tại điểm c khoản 3 Điều 32 Luật Điện lực, hồ sơ bao gồm các khoản 1, 2, 3 và khoản 4 Điều này và tài liệu chứng minh việc hoàn thành các trách nhiệm, nghĩa vụ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Trường hợp thời hạn của giấy phép hoạt động điện lực đã cấp theo quy định tại điểm b, điểm c khoản 4 Điều 20 Nghị định này, khi đề nghị cấp lại giấy phép hoạt động điện lực, hồ sơ đối với từng lĩnh vực thực hiện theo quy định tại các Điều 8, 9, 10, 11 và Điều 12 Nghị định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quy định tại Chương II Nghị định số 61/2025/NĐ-CP ngày 04/3/2025 quy định chi tiết một số điều Luật Điện lực về giấy phép hoạt động điện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2025-11-27T08:45:10Z</dcterms:created>
  <dc:creator>Apache POI</dc:creator>
</cp:coreProperties>
</file>