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thay đổi, bổ sung phạm vi, lĩnh vực được chỉ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đánh giá sự phù hợp khi có nhu cầu thay đổi, bổ sung phạm vi, lĩnh vực được chỉ định lập 01 bộ hồ sơ đăng ký chỉ định, gửi về Ủy ban nhân dân tỉnh, thành phố trực thuộc trung ương (sau đây viết tắt là cơ quan chỉ định)
- Trong thời hạn 03 ngày làm việc kể từ ngày nhận được hồ sơ đăng ký, nếu hồ sơ không đầy đủ, hợp lệ theo quy định, cơ quan chỉ định thông báo bằng văn bản yêu cầu tổ chức đánh giá sự phù hợp sửa đổi, bổ sung hồ sơ;
-Trường hợp chỉ định thay đổi, bổ sung, nếu hồ sơ đăng ký đầy đủ và hợp lệ, cơ quan chỉ định tiến hành thẩm xét hồ sơ, không tổ chức đánh giá năng lực thực tế. Trường hợp hồ sơ đăng ký đầy đủ nhưng có nội dung không phù hợp hoặc có yêu cầu của cơ quan nhà nước có thẩm quyền hoặc có thông tin, phản ánh về dấu hiệu vi phạm liên quan đến hồ sơ thì cơ quan chỉ định tổ chức đánh giá năng lực thực tế tại tổ chức đánh giá sự phù hợp.
Việc đánh giá năng lực thực tế tại tổ chức đánh giá sự phù hợp phải được thông báo bằng văn bản cho tổ chức đánh giá sự phù hợp đã nộp hồ sơ đăng ký biết. Chuyên gia hoặc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Trường hợp, tổ chức đánh giá sự phù hợp phải khắc phục các nội dung quy định trong biên bản đánh giá thực tế, trong thời hạn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 của Chính phủ.
Trong trường hợp từ chối việc chỉ định, cơ quan chỉ định phải thông báo lý do bằng văn bản cho tổ chức đánh giá sự phù hợp.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thay đổi, bổ sung phạm vi, lĩnh vực được chỉ định theo quy định tại Mẫu số 09 Phụ lục ban hành kèm theo Nghị định số 74/2018/NĐ-CP ngày 15 tháng 5 năm 2018 của Chính phủ;</w:t>
            </w:r>
          </w:p>
        </w:tc>
        <w:tc>
          <w:p/>
          <w:p>
            <w:pPr>
              <w:spacing w:after="0" w:before="0" w:lineRule="auto" w:line="276"/>
              <w:jc w:val="left"/>
            </w:pPr>
            <w:r>
              <w:rPr>
                <w:rFonts w:ascii="Times New Roman" w:hAnsi="Times New Roman" w:cs="Times New Roman" w:eastAsia="Times New Roman"/>
                <w:b w:val="false"/>
                <w:sz w:val="26"/>
              </w:rPr>
              <w:t>Mus9.docx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hoạt động thử nghiệm, giám định, kiểm định, chứng nhận; bản sao Quyết định chỉ định tổ chức đánh giá sự phù hợp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thử nghiệm viên, giám định viên, kiểm định viên, chuyên gia đánh giá đối với phạm vi, lĩnh vực đăng ký thay đổi, bổ sung theo quy định tại Mẫu số 05 Phụ lục ban hành kèm theo Nghị định số 74/2018/NĐ-CP ngày 15 tháng 5 năm 2018 của Chính phủ, có bản sao Chứng chỉ đào tạo chuyên môn, nghiệp vụ kèm theo;</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Danh mục tài liệu kỹ thuật, tiêu chuẩn và quy trình thử nghiệm, giám định, kiểm định, chứng nhận tương ứng đối với phạm vi, lĩnh vực đăng ký thay đổi, bổ sung theo quy định tại Mẫu số 06 Phụ lục ban hành kèm theo Nghị định số 74/2018/NĐ-CP ngày 15 tháng 5 năm 2018 của Chính phủ có bản sao Quy trình, thủ tục thử nghiệm, giám định, kiểm định, chứng nhận tương ứng kèm theo;</w:t>
            </w:r>
          </w:p>
        </w:tc>
        <w:tc>
          <w:p/>
          <w:p>
            <w:pPr>
              <w:spacing w:after="0" w:before="0" w:lineRule="auto" w:line="276"/>
              <w:jc w:val="left"/>
            </w:pPr>
            <w:r>
              <w:rPr>
                <w:rFonts w:ascii="Times New Roman" w:hAnsi="Times New Roman" w:cs="Times New Roman" w:eastAsia="Times New Roman"/>
                <w:b w:val="false"/>
                <w:sz w:val="26"/>
              </w:rPr>
              <w:t>Mus06.docx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Danh mục máy móc, thiết bị thử nghiệm đối với phạm vi, lĩnh vực đăng ký thay đổi, bổ sung (đối với tổ chức thử nghiệm, kiểm định) theo quy định tại Mẫu số 07 Phụ lục ban hành kèm theo Nghị định số 74/2018/NĐ-CP ngày 15 tháng 5 năm 2018 của Chính phủ, có bản sao Giấy chứng nhận kiểm định, hiệu chuẩn, thử nghiệm còn hiệu lực kèm theo;</w:t>
            </w:r>
          </w:p>
        </w:tc>
        <w:tc>
          <w:p/>
          <w:p>
            <w:pPr>
              <w:spacing w:after="0" w:before="0" w:lineRule="auto" w:line="276"/>
              <w:jc w:val="left"/>
            </w:pPr>
            <w:r>
              <w:rPr>
                <w:rFonts w:ascii="Times New Roman" w:hAnsi="Times New Roman" w:cs="Times New Roman" w:eastAsia="Times New Roman"/>
                <w:b w:val="false"/>
                <w:sz w:val="26"/>
              </w:rPr>
              <w:t>Mus7.docx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sao Chứng chỉ công nhận năng lực thử nghiệm, giám định, kiểm định, chứng nhận do tổ chức công nhận hợp pháp cấp (nếu có) đối với phạm vi, lĩnh vực đăng ký thay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sao kết quả thử nghiệm thành thạo hoặc so sánh liên phòng đối với phương pháp thử của sản phẩm, hàng hóa đăng ký thay đổi, bổ sung (đối với tổ chức thử nghiệm). 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đánh giá sự phù hợp đã được chỉ định đăng ký thay đổi, bổ sung phạm vi, lĩnh vực được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https://thutuc.dichvucong.gov.vn/p/home/dvc-tthc-thu-tuc-hanh-chinh-chi-tiet.html?ma_thu_tuc=386184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2025-11-27T08:46:15Z</dcterms:created>
  <dc:creator>Apache POI</dc:creator>
</cp:coreProperties>
</file>