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921AD" w:rsidRDefault="00BB7D9D">
      <w:pPr>
        <w:spacing w:after="300" w:line="276" w:lineRule="auto"/>
        <w:jc w:val="center"/>
      </w:pPr>
      <w:r>
        <w:rPr>
          <w:rFonts w:ascii="Times New Roman" w:eastAsia="Times New Roman" w:hAnsi="Times New Roman" w:cs="Times New Roman"/>
          <w:b/>
          <w:sz w:val="26"/>
        </w:rPr>
        <w:t>Chi tiết thủ tục hành chính</w:t>
      </w:r>
    </w:p>
    <w:p w:rsidR="003921AD" w:rsidRDefault="00BB7D9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1.014400</w:t>
      </w:r>
    </w:p>
    <w:p w:rsidR="003921AD" w:rsidRDefault="00BB7D9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2865/QĐ-BCT</w:t>
      </w:r>
    </w:p>
    <w:p w:rsidR="003921AD" w:rsidRDefault="00BB7D9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xuất khẩu, tạm nhập tái xuất, chuyển khẩu, trung chuyển, quá cảnh hàng hóa lưỡng dụng</w:t>
      </w:r>
    </w:p>
    <w:p w:rsidR="003921AD" w:rsidRDefault="00BB7D9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3921AD" w:rsidRDefault="00BB7D9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3921AD" w:rsidRDefault="00BB7D9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Xuất nhập khẩu</w:t>
      </w:r>
    </w:p>
    <w:p w:rsidR="003921AD" w:rsidRDefault="00BB7D9D">
      <w:pPr>
        <w:spacing w:after="0" w:line="276" w:lineRule="auto"/>
        <w:jc w:val="both"/>
      </w:pPr>
      <w:r>
        <w:rPr>
          <w:rFonts w:ascii="Times New Roman" w:eastAsia="Times New Roman" w:hAnsi="Times New Roman" w:cs="Times New Roman"/>
          <w:b/>
          <w:sz w:val="26"/>
        </w:rPr>
        <w:t xml:space="preserve">Trình tự thực hiện: </w:t>
      </w:r>
    </w:p>
    <w:p w:rsidR="003921AD" w:rsidRDefault="003921AD">
      <w:pPr>
        <w:shd w:val="clear" w:color="auto" w:fill="F2F6F9"/>
        <w:spacing w:before="120" w:after="0" w:line="276" w:lineRule="auto"/>
        <w:jc w:val="both"/>
      </w:pPr>
    </w:p>
    <w:p w:rsidR="003921AD" w:rsidRDefault="00BB7D9D">
      <w:pPr>
        <w:spacing w:after="0" w:line="276" w:lineRule="auto"/>
        <w:jc w:val="both"/>
      </w:pPr>
      <w:r>
        <w:rPr>
          <w:rFonts w:ascii="Times New Roman" w:eastAsia="Times New Roman" w:hAnsi="Times New Roman" w:cs="Times New Roman"/>
          <w:sz w:val="26"/>
        </w:rPr>
        <w:t xml:space="preserve">Bước 1: Thương nhân gửi 01 bộ hồ sơ đề nghị cấp Giấy phép xuất khẩu, tạm nhập tái xuất, chuyển khẩu, trung chuyển, quá cảnh hàng hóa lưỡng dụng trực tiếp hoặc qua đường bưu chính hoặc trực tuyến tới cơ quan cấp phép. Bước 2: Cơ quan cấp phép kiểm tra tính hợp lệ, đầy đủ của hồ sơ. Trường hợp hồ sơ chưa đầy đủ, đúng quy định, trong thời hạn 05 ngày làm việc kể từ ngày nhận được hồ sơ, cơ quan cấp phép thông báo bằng văn bản cho thương nhân để bổ sung, hoàn thiện. Bước 3: Trường hợp cần thiết, trong thời hạn </w:t>
      </w:r>
      <w:r>
        <w:rPr>
          <w:rFonts w:ascii="Times New Roman" w:eastAsia="Times New Roman" w:hAnsi="Times New Roman" w:cs="Times New Roman"/>
          <w:sz w:val="26"/>
        </w:rPr>
        <w:t>05 ngày làm việc kể từ ngày nhận được hồ sơ đầy đủ, đúng quy định, cơ quan cấp phép gửi hồ sơ tới bộ liên quan để xin ý kiến. Trong thời hạn 07 ngày làm việc kể từ ngày nhận được công văn xin ý kiến của cơ quan cấp phép, bộ liên quan xem xét hồ sơ và có văn bản trả lời. Bước 4: Trong thời hạn 07 ngày làm việc kể từ ngày nhận được hồ sơ đầy đủ theo quy định hoặc kể từ ngày nhận được văn bản trả lời của bộ liên quan, cơ quan cấp phép xem xét cấp Giấy phép cho thương nhân hoặc có văn bản từ chối cấp Giấy phép,</w:t>
      </w:r>
      <w:r>
        <w:rPr>
          <w:rFonts w:ascii="Times New Roman" w:eastAsia="Times New Roman" w:hAnsi="Times New Roman" w:cs="Times New Roman"/>
          <w:sz w:val="26"/>
        </w:rPr>
        <w:t xml:space="preserve"> nêu rõ lý do.</w:t>
      </w:r>
    </w:p>
    <w:p w:rsidR="003921AD" w:rsidRDefault="00BB7D9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145"/>
        <w:gridCol w:w="1188"/>
        <w:gridCol w:w="1682"/>
        <w:gridCol w:w="5396"/>
      </w:tblGrid>
      <w:tr w:rsidR="003921AD">
        <w:tblPrEx>
          <w:tblCellMar>
            <w:top w:w="0" w:type="dxa"/>
            <w:bottom w:w="0" w:type="dxa"/>
          </w:tblCellMar>
        </w:tblPrEx>
        <w:tc>
          <w:tcPr>
            <w:tcW w:w="1500" w:type="dxa"/>
          </w:tcPr>
          <w:p w:rsidR="003921AD" w:rsidRDefault="003921AD"/>
          <w:p w:rsidR="003921AD" w:rsidRDefault="00BB7D9D">
            <w:pPr>
              <w:spacing w:after="0" w:line="276" w:lineRule="auto"/>
              <w:jc w:val="center"/>
            </w:pPr>
            <w:r>
              <w:rPr>
                <w:rFonts w:ascii="Times New Roman" w:eastAsia="Times New Roman" w:hAnsi="Times New Roman" w:cs="Times New Roman"/>
                <w:b/>
                <w:sz w:val="26"/>
              </w:rPr>
              <w:t>Hình thức nộp</w:t>
            </w:r>
          </w:p>
        </w:tc>
        <w:tc>
          <w:tcPr>
            <w:tcW w:w="2000" w:type="dxa"/>
          </w:tcPr>
          <w:p w:rsidR="003921AD" w:rsidRDefault="003921AD"/>
          <w:p w:rsidR="003921AD" w:rsidRDefault="00BB7D9D">
            <w:pPr>
              <w:spacing w:after="0" w:line="276" w:lineRule="auto"/>
              <w:jc w:val="center"/>
            </w:pPr>
            <w:r>
              <w:rPr>
                <w:rFonts w:ascii="Times New Roman" w:eastAsia="Times New Roman" w:hAnsi="Times New Roman" w:cs="Times New Roman"/>
                <w:b/>
                <w:sz w:val="26"/>
              </w:rPr>
              <w:t>Thời hạn giải quyết</w:t>
            </w:r>
          </w:p>
        </w:tc>
        <w:tc>
          <w:tcPr>
            <w:tcW w:w="3500" w:type="dxa"/>
          </w:tcPr>
          <w:p w:rsidR="003921AD" w:rsidRDefault="003921AD"/>
          <w:p w:rsidR="003921AD" w:rsidRDefault="00BB7D9D">
            <w:pPr>
              <w:spacing w:after="0" w:line="276" w:lineRule="auto"/>
              <w:jc w:val="center"/>
            </w:pPr>
            <w:r>
              <w:rPr>
                <w:rFonts w:ascii="Times New Roman" w:eastAsia="Times New Roman" w:hAnsi="Times New Roman" w:cs="Times New Roman"/>
                <w:b/>
                <w:sz w:val="26"/>
              </w:rPr>
              <w:t>Phí, lệ phí</w:t>
            </w:r>
          </w:p>
        </w:tc>
        <w:tc>
          <w:tcPr>
            <w:tcW w:w="3000" w:type="dxa"/>
          </w:tcPr>
          <w:p w:rsidR="003921AD" w:rsidRDefault="003921AD"/>
          <w:p w:rsidR="003921AD" w:rsidRDefault="00BB7D9D">
            <w:pPr>
              <w:spacing w:after="0" w:line="276" w:lineRule="auto"/>
              <w:jc w:val="center"/>
            </w:pPr>
            <w:r>
              <w:rPr>
                <w:rFonts w:ascii="Times New Roman" w:eastAsia="Times New Roman" w:hAnsi="Times New Roman" w:cs="Times New Roman"/>
                <w:b/>
                <w:sz w:val="26"/>
              </w:rPr>
              <w:t>Mô tả</w:t>
            </w:r>
          </w:p>
        </w:tc>
      </w:tr>
      <w:tr w:rsidR="003921AD">
        <w:tblPrEx>
          <w:tblCellMar>
            <w:top w:w="0" w:type="dxa"/>
            <w:bottom w:w="0" w:type="dxa"/>
          </w:tblCellMar>
        </w:tblPrEx>
        <w:tc>
          <w:tcPr>
            <w:tcW w:w="0" w:type="auto"/>
          </w:tcPr>
          <w:p w:rsidR="003921AD" w:rsidRDefault="003921AD"/>
          <w:p w:rsidR="003921AD" w:rsidRDefault="00BB7D9D">
            <w:pPr>
              <w:spacing w:after="0" w:line="276" w:lineRule="auto"/>
            </w:pPr>
            <w:r>
              <w:rPr>
                <w:rFonts w:ascii="Times New Roman" w:eastAsia="Times New Roman" w:hAnsi="Times New Roman" w:cs="Times New Roman"/>
                <w:sz w:val="26"/>
              </w:rPr>
              <w:t>Trực tiếp</w:t>
            </w:r>
          </w:p>
        </w:tc>
        <w:tc>
          <w:tcPr>
            <w:tcW w:w="0" w:type="auto"/>
          </w:tcPr>
          <w:p w:rsidR="003921AD" w:rsidRDefault="003921AD"/>
          <w:p w:rsidR="003921AD" w:rsidRDefault="00BB7D9D">
            <w:pPr>
              <w:spacing w:after="0" w:line="276" w:lineRule="auto"/>
            </w:pPr>
            <w:r>
              <w:rPr>
                <w:rFonts w:ascii="Times New Roman" w:eastAsia="Times New Roman" w:hAnsi="Times New Roman" w:cs="Times New Roman"/>
                <w:sz w:val="26"/>
              </w:rPr>
              <w:t>7 Ngày làm việc</w:t>
            </w:r>
          </w:p>
        </w:tc>
        <w:tc>
          <w:tcPr>
            <w:tcW w:w="0" w:type="auto"/>
          </w:tcPr>
          <w:p w:rsidR="003921AD" w:rsidRDefault="003921AD"/>
          <w:p w:rsidR="003921AD" w:rsidRDefault="003921AD">
            <w:pPr>
              <w:spacing w:after="0" w:line="276" w:lineRule="auto"/>
            </w:pPr>
          </w:p>
        </w:tc>
        <w:tc>
          <w:tcPr>
            <w:tcW w:w="0" w:type="auto"/>
          </w:tcPr>
          <w:p w:rsidR="003921AD" w:rsidRDefault="003921AD"/>
          <w:p w:rsidR="003921AD" w:rsidRDefault="00BB7D9D">
            <w:pPr>
              <w:spacing w:after="0" w:line="276" w:lineRule="auto"/>
            </w:pPr>
            <w:r>
              <w:rPr>
                <w:rFonts w:ascii="Times New Roman" w:eastAsia="Times New Roman" w:hAnsi="Times New Roman" w:cs="Times New Roman"/>
                <w:sz w:val="26"/>
              </w:rPr>
              <w:t>Thương nhân nộp hồ sơ trực tiếp hoặc qua đường bưu chính hoặc trực tuyến (nếu có áp dụng) đến cơ quan cấp phép.</w:t>
            </w:r>
          </w:p>
        </w:tc>
      </w:tr>
      <w:tr w:rsidR="003921AD">
        <w:tblPrEx>
          <w:tblCellMar>
            <w:top w:w="0" w:type="dxa"/>
            <w:bottom w:w="0" w:type="dxa"/>
          </w:tblCellMar>
        </w:tblPrEx>
        <w:tc>
          <w:tcPr>
            <w:tcW w:w="0" w:type="auto"/>
          </w:tcPr>
          <w:p w:rsidR="003921AD" w:rsidRDefault="003921AD"/>
          <w:p w:rsidR="003921AD" w:rsidRDefault="00BB7D9D">
            <w:pPr>
              <w:spacing w:after="0" w:line="276" w:lineRule="auto"/>
            </w:pPr>
            <w:r>
              <w:rPr>
                <w:rFonts w:ascii="Times New Roman" w:eastAsia="Times New Roman" w:hAnsi="Times New Roman" w:cs="Times New Roman"/>
                <w:sz w:val="26"/>
              </w:rPr>
              <w:t>Trực tuyến</w:t>
            </w:r>
          </w:p>
        </w:tc>
        <w:tc>
          <w:tcPr>
            <w:tcW w:w="0" w:type="auto"/>
          </w:tcPr>
          <w:p w:rsidR="003921AD" w:rsidRDefault="003921AD"/>
          <w:p w:rsidR="003921AD" w:rsidRDefault="00BB7D9D">
            <w:pPr>
              <w:spacing w:after="0" w:line="276" w:lineRule="auto"/>
            </w:pPr>
            <w:r>
              <w:rPr>
                <w:rFonts w:ascii="Times New Roman" w:eastAsia="Times New Roman" w:hAnsi="Times New Roman" w:cs="Times New Roman"/>
                <w:sz w:val="26"/>
              </w:rPr>
              <w:t>7 Ngày làm việc</w:t>
            </w:r>
          </w:p>
        </w:tc>
        <w:tc>
          <w:tcPr>
            <w:tcW w:w="0" w:type="auto"/>
          </w:tcPr>
          <w:p w:rsidR="003921AD" w:rsidRDefault="003921AD"/>
          <w:p w:rsidR="003921AD" w:rsidRDefault="003921AD">
            <w:pPr>
              <w:spacing w:after="0" w:line="276" w:lineRule="auto"/>
            </w:pPr>
          </w:p>
        </w:tc>
        <w:tc>
          <w:tcPr>
            <w:tcW w:w="0" w:type="auto"/>
          </w:tcPr>
          <w:p w:rsidR="003921AD" w:rsidRDefault="003921AD"/>
          <w:p w:rsidR="003921AD" w:rsidRDefault="00BB7D9D">
            <w:pPr>
              <w:spacing w:after="0" w:line="276" w:lineRule="auto"/>
            </w:pPr>
            <w:r>
              <w:rPr>
                <w:rFonts w:ascii="Times New Roman" w:eastAsia="Times New Roman" w:hAnsi="Times New Roman" w:cs="Times New Roman"/>
                <w:sz w:val="26"/>
              </w:rPr>
              <w:t>Thương nhân nộp hồ sơ trực tiếp hoặc qua đường bưu chính hoặc trực tuyến (nếu có áp dụng) đến cơ quan cấp phép.</w:t>
            </w:r>
          </w:p>
        </w:tc>
      </w:tr>
      <w:tr w:rsidR="003921AD">
        <w:tblPrEx>
          <w:tblCellMar>
            <w:top w:w="0" w:type="dxa"/>
            <w:bottom w:w="0" w:type="dxa"/>
          </w:tblCellMar>
        </w:tblPrEx>
        <w:tc>
          <w:tcPr>
            <w:tcW w:w="0" w:type="auto"/>
          </w:tcPr>
          <w:p w:rsidR="003921AD" w:rsidRDefault="003921AD"/>
          <w:p w:rsidR="003921AD" w:rsidRDefault="00BB7D9D">
            <w:pPr>
              <w:spacing w:after="0" w:line="276" w:lineRule="auto"/>
            </w:pPr>
            <w:r>
              <w:rPr>
                <w:rFonts w:ascii="Times New Roman" w:eastAsia="Times New Roman" w:hAnsi="Times New Roman" w:cs="Times New Roman"/>
                <w:sz w:val="26"/>
              </w:rPr>
              <w:t>Dịch vụ bưu chính</w:t>
            </w:r>
          </w:p>
        </w:tc>
        <w:tc>
          <w:tcPr>
            <w:tcW w:w="0" w:type="auto"/>
          </w:tcPr>
          <w:p w:rsidR="003921AD" w:rsidRDefault="003921AD"/>
          <w:p w:rsidR="003921AD" w:rsidRDefault="00BB7D9D">
            <w:pPr>
              <w:spacing w:after="0" w:line="276" w:lineRule="auto"/>
            </w:pPr>
            <w:r>
              <w:rPr>
                <w:rFonts w:ascii="Times New Roman" w:eastAsia="Times New Roman" w:hAnsi="Times New Roman" w:cs="Times New Roman"/>
                <w:sz w:val="26"/>
              </w:rPr>
              <w:t>7 Ngày làm việc</w:t>
            </w:r>
          </w:p>
        </w:tc>
        <w:tc>
          <w:tcPr>
            <w:tcW w:w="0" w:type="auto"/>
          </w:tcPr>
          <w:p w:rsidR="003921AD" w:rsidRDefault="003921AD"/>
          <w:p w:rsidR="003921AD" w:rsidRDefault="003921AD">
            <w:pPr>
              <w:spacing w:after="0" w:line="276" w:lineRule="auto"/>
            </w:pPr>
          </w:p>
        </w:tc>
        <w:tc>
          <w:tcPr>
            <w:tcW w:w="0" w:type="auto"/>
          </w:tcPr>
          <w:p w:rsidR="003921AD" w:rsidRDefault="003921AD"/>
          <w:p w:rsidR="003921AD" w:rsidRDefault="00BB7D9D">
            <w:pPr>
              <w:spacing w:after="0" w:line="276" w:lineRule="auto"/>
            </w:pPr>
            <w:r>
              <w:rPr>
                <w:rFonts w:ascii="Times New Roman" w:eastAsia="Times New Roman" w:hAnsi="Times New Roman" w:cs="Times New Roman"/>
                <w:sz w:val="26"/>
              </w:rPr>
              <w:t>Thương nhân nộp hồ sơ trực tiếp hoặc qua đường bưu chính hoặc trực tuyến (nếu có áp dụng) đến cơ quan cấp phép.</w:t>
            </w:r>
          </w:p>
        </w:tc>
      </w:tr>
    </w:tbl>
    <w:p w:rsidR="003921AD" w:rsidRDefault="00BB7D9D">
      <w:pPr>
        <w:spacing w:before="240" w:after="0" w:line="276" w:lineRule="auto"/>
        <w:jc w:val="both"/>
      </w:pPr>
      <w:r>
        <w:rPr>
          <w:rFonts w:ascii="Times New Roman" w:eastAsia="Times New Roman" w:hAnsi="Times New Roman" w:cs="Times New Roman"/>
          <w:b/>
          <w:sz w:val="26"/>
        </w:rPr>
        <w:t xml:space="preserve">Thành phần hồ sơ: </w:t>
      </w:r>
    </w:p>
    <w:p w:rsidR="003921AD" w:rsidRDefault="00BB7D9D">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164"/>
        <w:gridCol w:w="2373"/>
        <w:gridCol w:w="874"/>
      </w:tblGrid>
      <w:tr w:rsidR="003921AD">
        <w:tblPrEx>
          <w:tblCellMar>
            <w:top w:w="0" w:type="dxa"/>
            <w:bottom w:w="0" w:type="dxa"/>
          </w:tblCellMar>
        </w:tblPrEx>
        <w:tc>
          <w:tcPr>
            <w:tcW w:w="6000" w:type="dxa"/>
          </w:tcPr>
          <w:p w:rsidR="003921AD" w:rsidRDefault="003921AD"/>
          <w:p w:rsidR="003921AD" w:rsidRDefault="00BB7D9D">
            <w:pPr>
              <w:spacing w:after="0" w:line="276" w:lineRule="auto"/>
              <w:jc w:val="center"/>
            </w:pPr>
            <w:r>
              <w:rPr>
                <w:rFonts w:ascii="Times New Roman" w:eastAsia="Times New Roman" w:hAnsi="Times New Roman" w:cs="Times New Roman"/>
                <w:b/>
                <w:sz w:val="26"/>
              </w:rPr>
              <w:t>Tên giấy tờ</w:t>
            </w:r>
          </w:p>
        </w:tc>
        <w:tc>
          <w:tcPr>
            <w:tcW w:w="2000" w:type="dxa"/>
          </w:tcPr>
          <w:p w:rsidR="003921AD" w:rsidRDefault="003921AD"/>
          <w:p w:rsidR="003921AD" w:rsidRDefault="00BB7D9D">
            <w:pPr>
              <w:spacing w:after="0" w:line="276" w:lineRule="auto"/>
              <w:jc w:val="center"/>
            </w:pPr>
            <w:r>
              <w:rPr>
                <w:rFonts w:ascii="Times New Roman" w:eastAsia="Times New Roman" w:hAnsi="Times New Roman" w:cs="Times New Roman"/>
                <w:b/>
                <w:sz w:val="26"/>
              </w:rPr>
              <w:t>Mẫu đơn, tờ khai</w:t>
            </w:r>
          </w:p>
        </w:tc>
        <w:tc>
          <w:tcPr>
            <w:tcW w:w="2000" w:type="dxa"/>
          </w:tcPr>
          <w:p w:rsidR="003921AD" w:rsidRDefault="003921AD"/>
          <w:p w:rsidR="003921AD" w:rsidRDefault="00BB7D9D">
            <w:pPr>
              <w:spacing w:after="0" w:line="276" w:lineRule="auto"/>
              <w:jc w:val="center"/>
            </w:pPr>
            <w:r>
              <w:rPr>
                <w:rFonts w:ascii="Times New Roman" w:eastAsia="Times New Roman" w:hAnsi="Times New Roman" w:cs="Times New Roman"/>
                <w:b/>
                <w:sz w:val="26"/>
              </w:rPr>
              <w:t>Số lượng</w:t>
            </w:r>
          </w:p>
        </w:tc>
      </w:tr>
      <w:tr w:rsidR="003921AD">
        <w:tblPrEx>
          <w:tblCellMar>
            <w:top w:w="0" w:type="dxa"/>
            <w:bottom w:w="0" w:type="dxa"/>
          </w:tblCellMar>
        </w:tblPrEx>
        <w:tc>
          <w:tcPr>
            <w:tcW w:w="0" w:type="auto"/>
          </w:tcPr>
          <w:p w:rsidR="003921AD" w:rsidRDefault="003921AD"/>
          <w:p w:rsidR="003921AD" w:rsidRDefault="00BB7D9D">
            <w:pPr>
              <w:spacing w:after="0" w:line="276" w:lineRule="auto"/>
            </w:pPr>
            <w:r>
              <w:rPr>
                <w:rFonts w:ascii="Times New Roman" w:eastAsia="Times New Roman" w:hAnsi="Times New Roman" w:cs="Times New Roman"/>
                <w:sz w:val="26"/>
              </w:rPr>
              <w:t>- Đơn đề nghị cấp phép xuất khẩu, tạm nhập tái xuất, chuyển khẩu, trung chuyển, quá cảnh hàng hóa lưỡng dụng</w:t>
            </w:r>
          </w:p>
        </w:tc>
        <w:tc>
          <w:tcPr>
            <w:tcW w:w="0" w:type="auto"/>
          </w:tcPr>
          <w:p w:rsidR="003921AD" w:rsidRDefault="003921AD"/>
          <w:p w:rsidR="003921AD" w:rsidRDefault="00BB7D9D">
            <w:pPr>
              <w:spacing w:after="0" w:line="276" w:lineRule="auto"/>
            </w:pPr>
            <w:r>
              <w:rPr>
                <w:rFonts w:ascii="Times New Roman" w:eastAsia="Times New Roman" w:hAnsi="Times New Roman" w:cs="Times New Roman"/>
                <w:sz w:val="26"/>
              </w:rPr>
              <w:t>DonDeNghiMoi.docx</w:t>
            </w:r>
          </w:p>
        </w:tc>
        <w:tc>
          <w:tcPr>
            <w:tcW w:w="0" w:type="auto"/>
          </w:tcPr>
          <w:p w:rsidR="003921AD" w:rsidRDefault="003921AD"/>
          <w:p w:rsidR="003921AD" w:rsidRDefault="00BB7D9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921AD">
        <w:tblPrEx>
          <w:tblCellMar>
            <w:top w:w="0" w:type="dxa"/>
            <w:bottom w:w="0" w:type="dxa"/>
          </w:tblCellMar>
        </w:tblPrEx>
        <w:tc>
          <w:tcPr>
            <w:tcW w:w="0" w:type="auto"/>
          </w:tcPr>
          <w:p w:rsidR="003921AD" w:rsidRDefault="003921AD"/>
          <w:p w:rsidR="003921AD" w:rsidRDefault="00BB7D9D">
            <w:pPr>
              <w:spacing w:after="0" w:line="276" w:lineRule="auto"/>
            </w:pPr>
            <w:r>
              <w:rPr>
                <w:rFonts w:ascii="Times New Roman" w:eastAsia="Times New Roman" w:hAnsi="Times New Roman" w:cs="Times New Roman"/>
                <w:sz w:val="26"/>
              </w:rPr>
              <w:t>- Văn bản cam kết của người nhập khẩu hoặc người sử dụng cuối cùng về việc hàng hóa không được sử dụng cho mục đích sản xuất vũ khí hủy diệt hàng loạt và không cung cấp cho các tổ chức, cá nhân bị chỉ định: 01 bản chính bằng tiếng Anh và 01 bản dịch tiếng Việt, cả 2 bản được xác nhận bởi thương nhân đề nghị cấp giấy phép.</w:t>
            </w:r>
          </w:p>
        </w:tc>
        <w:tc>
          <w:tcPr>
            <w:tcW w:w="0" w:type="auto"/>
          </w:tcPr>
          <w:p w:rsidR="003921AD" w:rsidRDefault="003921AD"/>
        </w:tc>
        <w:tc>
          <w:tcPr>
            <w:tcW w:w="0" w:type="auto"/>
          </w:tcPr>
          <w:p w:rsidR="003921AD" w:rsidRDefault="003921AD"/>
          <w:p w:rsidR="003921AD" w:rsidRDefault="00BB7D9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3921AD">
        <w:tblPrEx>
          <w:tblCellMar>
            <w:top w:w="0" w:type="dxa"/>
            <w:bottom w:w="0" w:type="dxa"/>
          </w:tblCellMar>
        </w:tblPrEx>
        <w:tc>
          <w:tcPr>
            <w:tcW w:w="0" w:type="auto"/>
          </w:tcPr>
          <w:p w:rsidR="003921AD" w:rsidRDefault="003921AD"/>
          <w:p w:rsidR="003921AD" w:rsidRDefault="00BB7D9D">
            <w:pPr>
              <w:spacing w:after="0" w:line="276" w:lineRule="auto"/>
            </w:pPr>
            <w:r>
              <w:rPr>
                <w:rFonts w:ascii="Times New Roman" w:eastAsia="Times New Roman" w:hAnsi="Times New Roman" w:cs="Times New Roman"/>
                <w:sz w:val="26"/>
              </w:rPr>
              <w:t>- Các chứng từ có liên quan đến lô hàng lưỡng dụng: hợp đồng xuất khẩu, tạm nhập tái xuất, quá cảnh, chuyển khẩu, trung chuyển; giấy phép của cơ quan có thẩm quyền theo quy định hiện hành (nếu có)</w:t>
            </w:r>
          </w:p>
        </w:tc>
        <w:tc>
          <w:tcPr>
            <w:tcW w:w="0" w:type="auto"/>
          </w:tcPr>
          <w:p w:rsidR="003921AD" w:rsidRDefault="003921AD"/>
        </w:tc>
        <w:tc>
          <w:tcPr>
            <w:tcW w:w="0" w:type="auto"/>
          </w:tcPr>
          <w:p w:rsidR="003921AD" w:rsidRDefault="003921AD"/>
          <w:p w:rsidR="003921AD" w:rsidRDefault="00BB7D9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3921AD">
        <w:tblPrEx>
          <w:tblCellMar>
            <w:top w:w="0" w:type="dxa"/>
            <w:bottom w:w="0" w:type="dxa"/>
          </w:tblCellMar>
        </w:tblPrEx>
        <w:tc>
          <w:tcPr>
            <w:tcW w:w="0" w:type="auto"/>
          </w:tcPr>
          <w:p w:rsidR="003921AD" w:rsidRDefault="003921AD"/>
          <w:p w:rsidR="003921AD" w:rsidRDefault="00BB7D9D">
            <w:pPr>
              <w:spacing w:after="0" w:line="276" w:lineRule="auto"/>
            </w:pPr>
            <w:r>
              <w:rPr>
                <w:rFonts w:ascii="Times New Roman" w:eastAsia="Times New Roman" w:hAnsi="Times New Roman" w:cs="Times New Roman"/>
                <w:sz w:val="26"/>
              </w:rPr>
              <w:t>- Báo cáo tình hình xuất khẩu, tạm nhập tái xuất, chuyển khẩu, quá cảnh, trung chuyển hàng hóa lưỡng dụng theo giấy phép đã được cấp trước đó theo mẫu tại Phụ lục IV ban hành kèm theo Nghị định số 259/2025/NĐ-CP của Chính phủ</w:t>
            </w:r>
          </w:p>
        </w:tc>
        <w:tc>
          <w:tcPr>
            <w:tcW w:w="0" w:type="auto"/>
          </w:tcPr>
          <w:p w:rsidR="003921AD" w:rsidRDefault="003921AD"/>
          <w:p w:rsidR="003921AD" w:rsidRDefault="00BB7D9D">
            <w:pPr>
              <w:spacing w:after="0" w:line="276" w:lineRule="auto"/>
            </w:pPr>
            <w:r>
              <w:rPr>
                <w:rFonts w:ascii="Times New Roman" w:eastAsia="Times New Roman" w:hAnsi="Times New Roman" w:cs="Times New Roman"/>
                <w:sz w:val="26"/>
              </w:rPr>
              <w:t>BaoCaoTinhhinh.docx</w:t>
            </w:r>
          </w:p>
        </w:tc>
        <w:tc>
          <w:tcPr>
            <w:tcW w:w="0" w:type="auto"/>
          </w:tcPr>
          <w:p w:rsidR="003921AD" w:rsidRDefault="003921AD"/>
          <w:p w:rsidR="003921AD" w:rsidRDefault="00BB7D9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921AD">
        <w:tblPrEx>
          <w:tblCellMar>
            <w:top w:w="0" w:type="dxa"/>
            <w:bottom w:w="0" w:type="dxa"/>
          </w:tblCellMar>
        </w:tblPrEx>
        <w:tc>
          <w:tcPr>
            <w:tcW w:w="0" w:type="auto"/>
          </w:tcPr>
          <w:p w:rsidR="003921AD" w:rsidRDefault="003921AD"/>
          <w:p w:rsidR="003921AD" w:rsidRDefault="00BB7D9D">
            <w:pPr>
              <w:spacing w:after="0" w:line="276" w:lineRule="auto"/>
            </w:pPr>
            <w:r>
              <w:rPr>
                <w:rFonts w:ascii="Times New Roman" w:eastAsia="Times New Roman" w:hAnsi="Times New Roman" w:cs="Times New Roman"/>
                <w:sz w:val="26"/>
              </w:rPr>
              <w:t xml:space="preserve">- Quyết định của Bộ Công Thương xác nhận thực hiện Chương trình tuân thủ nội bộ theo quy định tại khoản 3 </w:t>
            </w:r>
            <w:r>
              <w:rPr>
                <w:rFonts w:ascii="Times New Roman" w:eastAsia="Times New Roman" w:hAnsi="Times New Roman" w:cs="Times New Roman"/>
                <w:sz w:val="26"/>
              </w:rPr>
              <w:lastRenderedPageBreak/>
              <w:t>Điều 5 Nghị định số 259/2025/NĐ-CP của Chính phủ (chỉ áp dụng với trường hợp thương nhân đề nghị cấp giấy phép theo thời hạn).</w:t>
            </w:r>
          </w:p>
        </w:tc>
        <w:tc>
          <w:tcPr>
            <w:tcW w:w="0" w:type="auto"/>
          </w:tcPr>
          <w:p w:rsidR="003921AD" w:rsidRDefault="003921AD"/>
        </w:tc>
        <w:tc>
          <w:tcPr>
            <w:tcW w:w="0" w:type="auto"/>
          </w:tcPr>
          <w:p w:rsidR="003921AD" w:rsidRDefault="003921AD"/>
          <w:p w:rsidR="003921AD" w:rsidRDefault="00BB7D9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1</w:t>
            </w:r>
          </w:p>
        </w:tc>
      </w:tr>
    </w:tbl>
    <w:p w:rsidR="003921AD" w:rsidRDefault="00BB7D9D">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Doanh nghiệp, Tổ chức (không bao gồm doanh nghiệp, HTX)</w:t>
      </w:r>
    </w:p>
    <w:p w:rsidR="003921AD" w:rsidRDefault="00BB7D9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thương</w:t>
      </w:r>
    </w:p>
    <w:p w:rsidR="003921AD" w:rsidRDefault="00BB7D9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3921AD" w:rsidRDefault="00BB7D9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3921AD" w:rsidRDefault="00BB7D9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3921AD" w:rsidRDefault="00BB7D9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3921AD" w:rsidRDefault="00BB7D9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xuất khẩu, tạm nhập tái xuất, chuyển khẩu, trung chuyển, quá cảnh hàng hóa lưỡng dụng hoặc văn bản từ chối cấp Giấy phép, nêu rõ lý do.</w:t>
      </w:r>
    </w:p>
    <w:p w:rsidR="003921AD" w:rsidRDefault="00BB7D9D">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92"/>
        <w:gridCol w:w="5433"/>
        <w:gridCol w:w="898"/>
        <w:gridCol w:w="1388"/>
      </w:tblGrid>
      <w:tr w:rsidR="003921AD">
        <w:tblPrEx>
          <w:tblCellMar>
            <w:top w:w="0" w:type="dxa"/>
            <w:bottom w:w="0" w:type="dxa"/>
          </w:tblCellMar>
        </w:tblPrEx>
        <w:tc>
          <w:tcPr>
            <w:tcW w:w="2000" w:type="dxa"/>
          </w:tcPr>
          <w:p w:rsidR="003921AD" w:rsidRDefault="003921AD"/>
          <w:p w:rsidR="003921AD" w:rsidRDefault="00BB7D9D">
            <w:pPr>
              <w:spacing w:after="0" w:line="276" w:lineRule="auto"/>
              <w:jc w:val="center"/>
            </w:pPr>
            <w:r>
              <w:rPr>
                <w:rFonts w:ascii="Times New Roman" w:eastAsia="Times New Roman" w:hAnsi="Times New Roman" w:cs="Times New Roman"/>
                <w:b/>
                <w:sz w:val="26"/>
              </w:rPr>
              <w:t>Số ký hiệu</w:t>
            </w:r>
          </w:p>
        </w:tc>
        <w:tc>
          <w:tcPr>
            <w:tcW w:w="3500" w:type="dxa"/>
          </w:tcPr>
          <w:p w:rsidR="003921AD" w:rsidRDefault="003921AD"/>
          <w:p w:rsidR="003921AD" w:rsidRDefault="00BB7D9D">
            <w:pPr>
              <w:spacing w:after="0" w:line="276" w:lineRule="auto"/>
              <w:jc w:val="center"/>
            </w:pPr>
            <w:r>
              <w:rPr>
                <w:rFonts w:ascii="Times New Roman" w:eastAsia="Times New Roman" w:hAnsi="Times New Roman" w:cs="Times New Roman"/>
                <w:b/>
                <w:sz w:val="26"/>
              </w:rPr>
              <w:t>Trích yếu</w:t>
            </w:r>
          </w:p>
        </w:tc>
        <w:tc>
          <w:tcPr>
            <w:tcW w:w="1500" w:type="dxa"/>
          </w:tcPr>
          <w:p w:rsidR="003921AD" w:rsidRDefault="003921AD"/>
          <w:p w:rsidR="003921AD" w:rsidRDefault="00BB7D9D">
            <w:pPr>
              <w:spacing w:after="0" w:line="276" w:lineRule="auto"/>
              <w:jc w:val="center"/>
            </w:pPr>
            <w:r>
              <w:rPr>
                <w:rFonts w:ascii="Times New Roman" w:eastAsia="Times New Roman" w:hAnsi="Times New Roman" w:cs="Times New Roman"/>
                <w:b/>
                <w:sz w:val="26"/>
              </w:rPr>
              <w:t>Ngày ban hành</w:t>
            </w:r>
          </w:p>
        </w:tc>
        <w:tc>
          <w:tcPr>
            <w:tcW w:w="3000" w:type="dxa"/>
          </w:tcPr>
          <w:p w:rsidR="003921AD" w:rsidRDefault="003921AD"/>
          <w:p w:rsidR="003921AD" w:rsidRDefault="00BB7D9D">
            <w:pPr>
              <w:spacing w:after="0" w:line="276" w:lineRule="auto"/>
              <w:jc w:val="center"/>
            </w:pPr>
            <w:r>
              <w:rPr>
                <w:rFonts w:ascii="Times New Roman" w:eastAsia="Times New Roman" w:hAnsi="Times New Roman" w:cs="Times New Roman"/>
                <w:b/>
                <w:sz w:val="26"/>
              </w:rPr>
              <w:t>Cơ quan ban hành</w:t>
            </w:r>
          </w:p>
        </w:tc>
      </w:tr>
      <w:tr w:rsidR="003921AD">
        <w:tblPrEx>
          <w:tblCellMar>
            <w:top w:w="0" w:type="dxa"/>
            <w:bottom w:w="0" w:type="dxa"/>
          </w:tblCellMar>
        </w:tblPrEx>
        <w:tc>
          <w:tcPr>
            <w:tcW w:w="0" w:type="auto"/>
          </w:tcPr>
          <w:p w:rsidR="003921AD" w:rsidRDefault="003921AD"/>
          <w:p w:rsidR="003921AD" w:rsidRDefault="00BB7D9D">
            <w:pPr>
              <w:spacing w:after="0" w:line="276" w:lineRule="auto"/>
            </w:pPr>
            <w:r>
              <w:rPr>
                <w:rFonts w:ascii="Times New Roman" w:eastAsia="Times New Roman" w:hAnsi="Times New Roman" w:cs="Times New Roman"/>
                <w:sz w:val="26"/>
              </w:rPr>
              <w:t>259/2025/NĐ-CP</w:t>
            </w:r>
          </w:p>
        </w:tc>
        <w:tc>
          <w:tcPr>
            <w:tcW w:w="0" w:type="auto"/>
          </w:tcPr>
          <w:p w:rsidR="003921AD" w:rsidRDefault="003921AD"/>
          <w:p w:rsidR="003921AD" w:rsidRDefault="00BB7D9D">
            <w:pPr>
              <w:spacing w:after="0" w:line="276" w:lineRule="auto"/>
            </w:pPr>
            <w:r>
              <w:rPr>
                <w:rFonts w:ascii="Times New Roman" w:eastAsia="Times New Roman" w:hAnsi="Times New Roman" w:cs="Times New Roman"/>
                <w:sz w:val="26"/>
              </w:rPr>
              <w:t>Nghị định số 259/2025/NĐ-CP ngày 10 tháng 10 năm 2025 của Chính phủ của Chính phủ về kiểm soát thương mại chiến lược.</w:t>
            </w:r>
          </w:p>
        </w:tc>
        <w:tc>
          <w:tcPr>
            <w:tcW w:w="0" w:type="auto"/>
          </w:tcPr>
          <w:p w:rsidR="003921AD" w:rsidRDefault="003921AD"/>
          <w:p w:rsidR="003921AD" w:rsidRDefault="00BB7D9D">
            <w:pPr>
              <w:spacing w:after="0" w:line="276" w:lineRule="auto"/>
            </w:pPr>
            <w:r>
              <w:rPr>
                <w:rFonts w:ascii="Times New Roman" w:eastAsia="Times New Roman" w:hAnsi="Times New Roman" w:cs="Times New Roman"/>
                <w:sz w:val="26"/>
              </w:rPr>
              <w:t>10-10-2025</w:t>
            </w:r>
          </w:p>
        </w:tc>
        <w:tc>
          <w:tcPr>
            <w:tcW w:w="0" w:type="auto"/>
          </w:tcPr>
          <w:p w:rsidR="003921AD" w:rsidRDefault="003921AD"/>
        </w:tc>
      </w:tr>
    </w:tbl>
    <w:p w:rsidR="003921AD" w:rsidRDefault="00BB7D9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Hàng hóa đề nghị cấp Giấy phép xuất khẩu, tạm nhập tái xuất, chuyển khẩu, trung chuyển, quá cảnh thuộc trường hợp quy định tại khoản 2 Điều 4 hoặc khoản 3 Điều 4 Nghị định số 259/2025/NĐ-CP của Chính phủ.</w:t>
      </w:r>
    </w:p>
    <w:p w:rsidR="003921AD" w:rsidRDefault="00BB7D9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3921AD" w:rsidRDefault="00BB7D9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https://thutuc.dichvucong.gov.vn/p/home/dvc-tthc-thu-tuc-hanh-chinh-chi-tiet.html?ma_thu_tuc=417813</w:t>
      </w:r>
    </w:p>
    <w:sectPr w:rsidR="003921A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921AD"/>
    <w:rsid w:val="003921AD"/>
    <w:rsid w:val="00930167"/>
    <w:rsid w:val="00BB7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50A1BB4-4050-4C9C-A386-B485D657C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620</Words>
  <Characters>3535</Characters>
  <Application>Microsoft Office Word</Application>
  <DocSecurity>0</DocSecurity>
  <Lines>29</Lines>
  <Paragraphs>8</Paragraphs>
  <ScaleCrop>false</ScaleCrop>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2025-11-27T08:46:00Z</dcterms:created>
  <dcterms:modified xsi:type="dcterms:W3CDTF">2025-11-27T08:46:00Z</dcterms:modified>
</cp:coreProperties>
</file>