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Quyết định chỉ định tổ chức đánh giá sự phù hợp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đánh giá sự phù hợp khi có nhu cầu tham gia hoạt động thử nghiệm, giám định, kiểm định, chứng nhận phục vụ quản lý nhà nước trong lĩnh vực cụ thể lập 01 bộ hồ sơ đăng ký chỉ định, gửi về Ủy ban nhân dân tỉnh, thành phố trực thuộc trung ương (sau đây viết tắt là cơ quan chỉ định)
-  Trong thời hạn 03 ngày làm việc kể từ ngày nhận được hồ sơ đăng ký, nếu hồ sơ không đầy đủ, hợp lệ theo quy định, cơ quan chỉ định thông báo bằng văn bản yêu cầu tổ chức đánh giá sự phù hợp sửa đổi, bổ sung hồ sơ.
- Trong thời hạn 20 ngày kể từ khi nhận được hồ sơ hợp lệ, cơ quan chỉ định tổ chức đánh giá năng lực thực tế tại tổ chức đánh giá sự phù hợp thông qua việc cử chuyên gia hoặc thành lập đoàn đánh giá. Nội dung đánh giá thực tế theo quy định tại Điểm c Khoản 1 Điều 18d Nghị định số 132/2008/NĐ-CP ngày 31 tháng 12 năm 2008 quy định chi tiết thi hành một số điều của Luật Chất lượng sản phẩm, hàng hoá được sửa đổi, bổ sung bởi Nghị định số 74/2018/NĐ-CP ngày 15 tháng 5 năm 2018 của Chính phủ.
Việc đánh giá năng lực thực tế tại tổ chức đánh giá sự phù hợp phải được thông báo bằng văn bản cho tổ chức đánh giá sự phù hợp đã nộp hồ sơ đăng ký biết. Chuyên gia hoặc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Trường hợp, tổ chức đánh giá sự phù hợp phải khắc phục các nội dung quy định trong biên bản đánh giá thực tế, trong thời hạn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 Tùy thuộc vào năng lực thực tế của tổ chức đánh giá sự phù hợp, cơ quan chỉ định quyết định thời hạn hiệu lực của quyết định chỉ định nhưng không quá 05 năm kể từ ngày ký ban hành.
Trong trường hợp từ chối việc chỉ định, cơ quan chỉ định phải thông báo lý do bằng văn bản cho tổ chức đánh giá sự phù hợp.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bản sao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chưa được chứng thực thì phải có bản chính để đối chiếu;
2. Trường hợp hồ sơ được gửi qua bưu điện, tổ chức đánh giá sự phù hợp phải nộp bản sao được chứng thực hoặc bản sao y bản chính (có ký tên và đóng dấu của tổ chức)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Trong thời hạn 20 ngày kể từ khi nhận được hồ sơ hợp lệ, cơ quan chỉ định tổ chức đánh giá năng lực thực tế tại tổ chức đánh giá sự phù hợp thông qua việc cử chuyên gia hoặc thành lập đoàn đánh giá.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bản sao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chưa được chứng thực thì phải có bản chính để đối chiếu;
2. Trường hợp hồ sơ được gửi qua bưu điện, tổ chức đánh giá sự phù hợp phải nộp bản sao được chứng thực hoặc bản sao y bản chính (có ký tên và đóng dấu của tổ chức)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Trong thời hạn 20 ngày kể từ khi nhận được hồ sơ hợp lệ, cơ quan chỉ định tổ chức đánh giá năng lực thực tế tại tổ chức đánh giá sự phù hợp thông qua việc cử chuyên gia hoặc thành lập đoàn đánh giá.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chỉ định đánh giá sự phù hợp theo quy định tại Mẫu số 04 Phụ lục ban hành kèm theo Nghị định số 74/2018/NĐ-CP ngày 15 tháng 5 năm 2018 của Chính phủ;</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hoạt động thử nghiệm, giám định, kiểm định,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thử nghiệm viên, giám định viên, kiểm định viên, chuyên gia đánh giá theo quy định tại Mẫu số 05 Phụ lục ban hành kèm theo Nghị định số 74/2018/NĐ-CP ngày 15 tháng 5 năm 2018 của Chính phủ có bản sao chứng chỉ đào tạo chuyên môn, nghiệp vụ;</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Danh mục tài liệu kỹ thuật, tiêu chuẩn và quy trình, thủ tục thử nghiệm, giám định, kiểm định, chứng nhận tương ứng theo quy định tại Mẫu số 06 Phụ lục ban hành kèm theo Nghị định số 74/2018/NĐ-CP ngày 15 tháng 5 năm 2018 của Chính phủ, có bản sao Quy trình, thủ tục thử nghiệm, giám định, kiểm định, chứng nhận tương ứng với sản phẩm, hàng hóa, quá trình, môi trường đăng ký chỉ định kèm theo;</w:t>
            </w:r>
          </w:p>
        </w:tc>
        <w:tc>
          <w:p/>
          <w:p>
            <w:pPr>
              <w:spacing w:after="0" w:before="0" w:lineRule="auto" w:line="276"/>
              <w:jc w:val="left"/>
            </w:pPr>
            <w:r>
              <w:rPr>
                <w:rFonts w:ascii="Times New Roman" w:hAnsi="Times New Roman" w:cs="Times New Roman" w:eastAsia="Times New Roman"/>
                <w:b w:val="false"/>
                <w:sz w:val="26"/>
              </w:rPr>
              <w:t>Mus06.docx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Danh mục máy móc, thiết bị thử nghiệm đối với lĩnh vực đăng ký chỉ định (đối với tổ chức thử nghiệm, kiểm định) theo quy định tại Mẫu số 07 Phụ lục ban hành kèm theo Nghị định số 74/2018/NĐ-CP ngày 15 tháng 5 năm 2018 của Chính phủ, có bản sao Giấy chứng nhận kiểm định, hiệu chuẩn còn hiệu lực kèm theo;</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sao Chứng chỉ công nhận năng lực thử nghiệm, giám định, kiểm định, chứng nhận do tổ chức công nhận hợp pháp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sao kết quả thử nghiệm thành thạo hoặc so sánh liên phòng đối với phương pháp thử của sản phẩm, hàng hóa đăng ký chỉ định (đối với tổ chức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 Trường hợp tổ chức đánh giá sự phù hợp đồng thời nộp hồ sơ đăng ký hoạt động (theo quy định tại Nghị định số 107/2016/NĐ-CP ngày 01 tháng 7 năm 2016 của Chính phủ quy định điều kiện kinh doanh dịch vụ đánh giá sự phù hợp) và hồ sơ đăng ký chỉ định thì tổ chức đánh giá sự phù hợp không phải nộp kèm theo các thành phần hồ sơ quy định tại Điểm b, c, d, đ, e của Khoản 1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đánh giá sự phù hợp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28/2017/TT-BCT</w:t>
            </w:r>
          </w:p>
        </w:tc>
        <w:tc>
          <w:p/>
          <w:p>
            <w:pPr>
              <w:spacing w:after="0" w:before="0" w:lineRule="auto" w:line="276"/>
              <w:jc w:val="left"/>
            </w:pPr>
            <w:r>
              <w:rPr>
                <w:rFonts w:ascii="Times New Roman" w:hAnsi="Times New Roman" w:cs="Times New Roman" w:eastAsia="Times New Roman"/>
                <w:b w:val="false"/>
                <w:sz w:val="26"/>
              </w:rPr>
              <w:t>Thông tư Sửa đổi, bổ sung, bãi bỏ một số Thông tư trong lĩnh vực kinh doanh xăng dầu, kinh doanh dịch vụ đánh giá sự phù hợp và xuất nhập khẩu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08-12-2017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tổ chức thử nghiệm được chỉ định
a) Đã được cấp giấy chứng nhận đăng ký hoạt động thử nghiệm theo quy định tại Nghị định số 107/2016/NĐ-CP, trong đó có lĩnh vực thử nghiệm đăng ký chỉ định;
b) Phải thực hiện việc thử nghiệm thành thạo hoặc so sánh liên phòng đối với phương pháp thử của sản phẩm, hàng hóa đăng ký chỉ định.
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
2. Điều kiện đối với tổ chức kiểm định, giám định, chứng nhận được chỉ định
Đã được cấp giấy chứng nhận đăng ký hoạt động kiểm định, giám định, chứng nhận theo quy định tại Nghị định số 107/2016/NĐ-CP , trong đó có lĩnh vực kiểm định, giám định, chứng nhận đăng ký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2025-11-27T08:34:04Z</dcterms:created>
  <dc:creator>Apache POI</dc:creator>
</cp:coreProperties>
</file>