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2.000162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phép bán lẻ sản phẩm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có thay đổi các nội dung của Giấy phép bán lẻ sản phẩm thuốc lá, tổ chức, cá nhân phải lập, nộp 01 bộ hồ sơ đề nghị sửa đổi, bổ sung Giấy phép bán lẻ sản phẩm thuốc lá cho Ủy ban nhân dân cấp xã nơi đặt trụ sở chính. 
- Trong thời hạn 15 ngày làm việc kể từ ngày nhận đủ hồ sơ hợp lệ, Ủy ban nhân dân cấp xã xem xét và cấp sửa đổi, bổ sung Giấy phép bán lẻ sản phẩm thuốc lá. 
- Trường hợp tổ chức, cá nhân không đáp ứng được điều kiện theo quy định, Ủy ban nhân dân cấp xã sẽ có văn bản trả lời từ chối cấp phép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sửa đổi, bổ sung;</w:t>
            </w:r>
          </w:p>
        </w:tc>
        <w:tc>
          <w:p/>
          <w:p>
            <w:pPr>
              <w:spacing w:after="0" w:before="0" w:lineRule="auto" w:line="276"/>
              <w:jc w:val="left"/>
            </w:pPr>
            <w:r>
              <w:rPr>
                <w:rFonts w:ascii="Times New Roman" w:hAnsi="Times New Roman" w:cs="Times New Roman" w:eastAsia="Times New Roman"/>
                <w:b w:val="false"/>
                <w:sz w:val="26"/>
              </w:rPr>
              <w:t>PL46.docx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phép bán lẻ sản phẩm thuốc lá đã được cấp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tài liệu chứng minh nhu cầu sửa đổi, bổ sung.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Sửa đổi Giấy phép bán lẻ sản phẩm thuốc lá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09/2012/QH13</w:t>
            </w:r>
          </w:p>
        </w:tc>
        <w:tc>
          <w:p/>
          <w:p>
            <w:pPr>
              <w:spacing w:after="0" w:before="0" w:lineRule="auto" w:line="276"/>
              <w:jc w:val="left"/>
            </w:pPr>
            <w:r>
              <w:rPr>
                <w:rFonts w:ascii="Times New Roman" w:hAnsi="Times New Roman" w:cs="Times New Roman" w:eastAsia="Times New Roman"/>
                <w:b w:val="false"/>
                <w:sz w:val="26"/>
              </w:rPr>
              <w:t>Luật 09/2012/QH13</w:t>
            </w:r>
          </w:p>
        </w:tc>
        <w:tc>
          <w:p/>
          <w:p>
            <w:pPr>
              <w:spacing w:after="0" w:before="0" w:lineRule="auto" w:line="276"/>
              <w:jc w:val="left"/>
            </w:pPr>
            <w:r>
              <w:rPr>
                <w:rFonts w:ascii="Times New Roman" w:hAnsi="Times New Roman" w:cs="Times New Roman" w:eastAsia="Times New Roman"/>
                <w:b w:val="false"/>
                <w:sz w:val="26"/>
              </w:rPr>
              <w:t>18-06-2012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28/2019/TT-BCT</w:t>
            </w:r>
          </w:p>
        </w:tc>
        <w:tc>
          <w:p/>
          <w:p>
            <w:pPr>
              <w:spacing w:after="0" w:before="0" w:lineRule="auto" w:line="276"/>
              <w:jc w:val="left"/>
            </w:pPr>
            <w:r>
              <w:rPr>
                <w:rFonts w:ascii="Times New Roman" w:hAnsi="Times New Roman" w:cs="Times New Roman" w:eastAsia="Times New Roman"/>
                <w:b w:val="false"/>
                <w:sz w:val="26"/>
              </w:rPr>
              <w:t>Thông tư 28/2019/TT-BCT</w:t>
            </w:r>
          </w:p>
        </w:tc>
        <w:tc>
          <w:p/>
          <w:p>
            <w:pPr>
              <w:spacing w:after="0" w:before="0" w:lineRule="auto" w:line="276"/>
              <w:jc w:val="left"/>
            </w:pPr>
            <w:r>
              <w:rPr>
                <w:rFonts w:ascii="Times New Roman" w:hAnsi="Times New Roman" w:cs="Times New Roman" w:eastAsia="Times New Roman"/>
                <w:b w:val="false"/>
                <w:sz w:val="26"/>
              </w:rPr>
              <w:t>15-11-2019</w:t>
            </w:r>
          </w:p>
        </w:tc>
        <w:tc>
          <w:p/>
        </w:tc>
      </w:tr>
      <w:tr>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Thương nhân được thành lập theo quy định của pháp luật;
b) Địa điểm kinh doanh không vi phạm quy định về địa điểm không được bán thuốc lá theo quy định tại Khoản 2 Điều 25 (Bán thuốc lá) Luật Phòng, chống tác hại của thuốc lá năm 2012 ;
c) Có văn bản giới thiệu của các thương nhân phân phối hoặc thương nhân bán buôn sản phẩm thuốc lá ghi rõ địa bàn dự kiến kinh doanh;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https://thutuc.dichvucong.gov.vn/p/home/dvc-tthc-thu-tuc-hanh-chinh-chi-tiet.html?ma_thu_tuc=549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2025-11-27T08:34:31Z</dcterms:created>
  <dc:creator>Apache POI</dc:creator>
</cp:coreProperties>
</file>