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spacing w:after="300" w:before="0" w:lineRule="auto" w:line="276"/>
        <w:jc w:val="center"/>
      </w:pPr>
      <w:r>
        <w:rPr>
          <w:rFonts w:ascii="Times New Roman" w:hAnsi="Times New Roman" w:cs="Times New Roman" w:eastAsia="Times New Roman"/>
          <w:b w:val="true"/>
          <w:sz w:val="26"/>
        </w:rPr>
        <w:t>Chi tiết thủ tục hành chính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Mã thủ tục: </w:t>
      </w:r>
      <w:r>
        <w:rPr>
          <w:rFonts w:ascii="Times New Roman" w:hAnsi="Times New Roman" w:cs="Times New Roman" w:eastAsia="Times New Roman"/>
          <w:b w:val="false"/>
          <w:sz w:val="26"/>
        </w:rPr>
        <w:t>2.000175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Số quyết định: </w:t>
      </w:r>
      <w:r>
        <w:rPr>
          <w:rFonts w:ascii="Times New Roman" w:hAnsi="Times New Roman" w:cs="Times New Roman" w:eastAsia="Times New Roman"/>
          <w:b w:val="false"/>
          <w:sz w:val="26"/>
        </w:rPr>
        <w:t>01/QĐ-BCT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Tên thủ tục: </w:t>
      </w:r>
      <w:r>
        <w:rPr>
          <w:rFonts w:ascii="Times New Roman" w:hAnsi="Times New Roman" w:cs="Times New Roman" w:eastAsia="Times New Roman"/>
          <w:b w:val="false"/>
          <w:sz w:val="26"/>
        </w:rPr>
        <w:t>Cấp điều chỉnh Giấy chứng nhận đủ điều kiện trạm nạp LPG vào xe bồn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Cấp thực hiện: </w:t>
      </w:r>
      <w:r>
        <w:rPr>
          <w:rFonts w:ascii="Times New Roman" w:hAnsi="Times New Roman" w:cs="Times New Roman" w:eastAsia="Times New Roman"/>
          <w:b w:val="false"/>
          <w:sz w:val="26"/>
        </w:rPr>
        <w:t>Cấp Tỉnh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Loại thủ tục: </w:t>
      </w:r>
      <w:r>
        <w:rPr>
          <w:rFonts w:ascii="Times New Roman" w:hAnsi="Times New Roman" w:cs="Times New Roman" w:eastAsia="Times New Roman"/>
          <w:b w:val="false"/>
          <w:sz w:val="26"/>
        </w:rPr>
        <w:t>TTHC không được luật giao cho địa phương quy định hoặc quy định chi tiết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Lĩnh vực: </w:t>
      </w:r>
      <w:r>
        <w:rPr>
          <w:rFonts w:ascii="Times New Roman" w:hAnsi="Times New Roman" w:cs="Times New Roman" w:eastAsia="Times New Roman"/>
          <w:b w:val="false"/>
          <w:sz w:val="26"/>
        </w:rPr>
        <w:t>Kinh doanh khí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Trình tự thực hiện: </w:t>
      </w:r>
    </w:p>
    <w:p>
      <w:pPr>
        <w:shd w:val="clear" w:color="auto" w:fill="F2F6F9"/>
        <w:spacing w:after="0" w:before="12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/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false"/>
          <w:sz w:val="26"/>
        </w:rPr>
        <w:t xml:space="preserve"> - Sở Công Thương tiếp nhận Hồ sơ đề nghị cấp điều chỉnh Giấy chứng nhận đủ điều kiện nạp LPG vào xe bồn của thương nhân.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false"/>
          <w:sz w:val="26"/>
        </w:rPr>
        <w:t xml:space="preserve"> - Trong thời hạn 07 ngày làm việc, kể từ ngày nhận được hồ sơ hợp lệ, Sở Công Thương cấp điều chỉnh Giấy chứng nhận cho thương nhân.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false"/>
          <w:sz w:val="26"/>
        </w:rPr>
        <w:t xml:space="preserve"> - Thời hạn của giấy chứng nhận không thay đổi.</w:t>
      </w:r>
    </w:p>
    <w:p>
      <w:pPr>
        <w:spacing w:after="0" w:before="24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Cách thức thực hiện: 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5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Hình thức nộp</w:t>
            </w:r>
          </w:p>
        </w:tc>
        <w:tc>
          <w:tcPr>
            <w:tcW w:w="20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Thời hạn giải quyết</w:t>
            </w:r>
          </w:p>
        </w:tc>
        <w:tc>
          <w:tcPr>
            <w:tcW w:w="35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Phí, lệ phí</w:t>
            </w:r>
          </w:p>
        </w:tc>
        <w:tc>
          <w:tcPr>
            <w:tcW w:w="30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Mô tả</w:t>
            </w:r>
          </w:p>
        </w:tc>
      </w:tr>
      <w:tr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Trực tiếp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7 Ngày làm việc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nộp phí theo quy định của pháp luật về phí, lệ phí hiện hành</w:t>
            </w:r>
          </w:p>
        </w:tc>
      </w:tr>
      <w:tr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Trực tuyến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7 Ngày làm việc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nộp phí theo quy định của pháp luật về phí, lệ phí hiện hành</w:t>
            </w:r>
          </w:p>
        </w:tc>
      </w:tr>
      <w:tr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Dịch vụ bưu chính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7 Ngày làm việc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nộp phí theo quy định của pháp luật về phí, lệ phí hiện hành</w:t>
            </w:r>
          </w:p>
        </w:tc>
      </w:tr>
    </w:tbl>
    <w:p>
      <w:pPr>
        <w:spacing w:after="0" w:before="24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Thành phần hồ sơ: </w:t>
      </w:r>
    </w:p>
    <w:p>
      <w:pPr>
        <w:shd w:val="clear" w:color="auto" w:fill="F2F6F9"/>
        <w:spacing w:after="0" w:before="12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>Bao gồm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60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Tên giấy tờ</w:t>
            </w:r>
          </w:p>
        </w:tc>
        <w:tc>
          <w:tcPr>
            <w:tcW w:w="20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Mẫu đơn, tờ khai</w:t>
            </w:r>
          </w:p>
        </w:tc>
        <w:tc>
          <w:tcPr>
            <w:tcW w:w="20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Số lượng</w:t>
            </w:r>
          </w:p>
        </w:tc>
      </w:tr>
      <w:tr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Giấy tờ, tài liệu liên quan chứng minh nội dung thay đổi</w:t>
            </w:r>
          </w:p>
        </w:tc>
        <w:tc>
          <w:p/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 xml:space="preserve">Bản chính: </w:t>
              <w:t>1</w:t>
              <w:br/>
              <w:t xml:space="preserve">Bản sao: </w:t>
              <w:t>0</w:t>
            </w:r>
          </w:p>
        </w:tc>
      </w:tr>
      <w:tr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Hồ sơ đề nghị cấp điều chỉnh Giấy chứng nhận đủ điều kiện nạp LPG vào xe bồn bao gồm:</w:t>
            </w:r>
          </w:p>
        </w:tc>
        <w:tc>
          <w:p/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 xml:space="preserve">Bản chính: </w:t>
              <w:t>1</w:t>
              <w:br/>
              <w:t xml:space="preserve">Bản sao: </w:t>
              <w:t>0</w:t>
            </w:r>
          </w:p>
        </w:tc>
      </w:tr>
      <w:tr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Giấy đề nghị cấp điều chỉnh Giấy chứng nhận theo Mẫu số 12 tại Phụ lục kèm theo Nghị định số 87/2018/NĐ-CP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Mẫu số 12.docx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 xml:space="preserve">Bản chính: </w:t>
              <w:t>1</w:t>
              <w:br/>
              <w:t xml:space="preserve">Bản sao: </w:t>
              <w:t>0</w:t>
            </w:r>
          </w:p>
        </w:tc>
      </w:tr>
    </w:tbl>
    <w:p>
      <w:pPr>
        <w:spacing w:after="0" w:before="24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Đối tượng thực hiện: </w:t>
      </w:r>
      <w:r>
        <w:rPr>
          <w:rFonts w:ascii="Times New Roman" w:hAnsi="Times New Roman" w:cs="Times New Roman" w:eastAsia="Times New Roman"/>
          <w:b w:val="false"/>
          <w:sz w:val="26"/>
        </w:rPr>
        <w:t>Người Việt Nam định cư ở nước ngoài, Người nước ngoài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Cơ quan thực hiện: </w:t>
      </w:r>
      <w:r>
        <w:rPr>
          <w:rFonts w:ascii="Times New Roman" w:hAnsi="Times New Roman" w:cs="Times New Roman" w:eastAsia="Times New Roman"/>
          <w:b w:val="false"/>
          <w:sz w:val="26"/>
        </w:rPr>
        <w:t>Sở Công thương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Cơ quan có thẩm quyền: </w:t>
      </w:r>
      <w:r>
        <w:rPr>
          <w:rFonts w:ascii="Times New Roman" w:hAnsi="Times New Roman" w:cs="Times New Roman" w:eastAsia="Times New Roman"/>
          <w:b w:val="false"/>
          <w:sz w:val="26"/>
        </w:rPr>
        <w:t>Không có thông tin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Địa chỉ tiếp nhận HS: </w:t>
      </w:r>
      <w:r>
        <w:rPr>
          <w:rFonts w:ascii="Times New Roman" w:hAnsi="Times New Roman" w:cs="Times New Roman" w:eastAsia="Times New Roman"/>
          <w:b w:val="false"/>
          <w:sz w:val="26"/>
        </w:rPr>
        <w:t>Không có thông tin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Cơ quan được ủy quyền: </w:t>
      </w:r>
      <w:r>
        <w:rPr>
          <w:rFonts w:ascii="Times New Roman" w:hAnsi="Times New Roman" w:cs="Times New Roman" w:eastAsia="Times New Roman"/>
          <w:b w:val="false"/>
          <w:sz w:val="26"/>
        </w:rPr>
        <w:t>Không có thông tin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Cơ quan phối hợp: </w:t>
      </w:r>
      <w:r>
        <w:rPr>
          <w:rFonts w:ascii="Times New Roman" w:hAnsi="Times New Roman" w:cs="Times New Roman" w:eastAsia="Times New Roman"/>
          <w:b w:val="false"/>
          <w:sz w:val="26"/>
        </w:rPr>
        <w:t>Không có thông tin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Kết quả thực hiện: </w:t>
      </w:r>
      <w:r>
        <w:rPr>
          <w:rFonts w:ascii="Times New Roman" w:hAnsi="Times New Roman" w:cs="Times New Roman" w:eastAsia="Times New Roman"/>
          <w:b w:val="false"/>
          <w:sz w:val="26"/>
        </w:rPr>
        <w:t>GIẤY CHỨNG NHẬN ĐỦ ĐIỀU KIỆN TRẠM NẠP LPG VÀO CHAI/LPG VÀO XE BỒN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Căn cứ pháp lý: 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20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Số ký hiệu</w:t>
            </w:r>
          </w:p>
        </w:tc>
        <w:tc>
          <w:tcPr>
            <w:tcW w:w="35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Trích yếu</w:t>
            </w:r>
          </w:p>
        </w:tc>
        <w:tc>
          <w:tcPr>
            <w:tcW w:w="15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Ngày ban hành</w:t>
            </w:r>
          </w:p>
        </w:tc>
        <w:tc>
          <w:tcPr>
            <w:tcW w:w="30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Cơ quan ban hành</w:t>
            </w:r>
          </w:p>
        </w:tc>
      </w:tr>
      <w:tr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	87/2018/NĐ-CP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Nghị định 87/2018/NĐ-CP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15-06-2018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Chính phủ</w:t>
            </w:r>
          </w:p>
        </w:tc>
      </w:tr>
    </w:tbl>
    <w:p>
      <w:pPr>
        <w:spacing w:after="0" w:before="24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Yêu cầu, điều kiện thực hiện: </w:t>
      </w:r>
      <w:r>
        <w:rPr>
          <w:rFonts w:ascii="Times New Roman" w:hAnsi="Times New Roman" w:cs="Times New Roman" w:eastAsia="Times New Roman"/>
          <w:b w:val="false"/>
          <w:sz w:val="26"/>
        </w:rPr>
        <w:t>Không có thông tin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Từ khóa: </w:t>
      </w:r>
      <w:r>
        <w:rPr>
          <w:rFonts w:ascii="Times New Roman" w:hAnsi="Times New Roman" w:cs="Times New Roman" w:eastAsia="Times New Roman"/>
          <w:b w:val="false"/>
          <w:sz w:val="26"/>
        </w:rPr>
        <w:t>Không có thông tin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Mô tả: </w:t>
      </w:r>
      <w:r>
        <w:rPr>
          <w:rFonts w:ascii="Times New Roman" w:hAnsi="Times New Roman" w:cs="Times New Roman" w:eastAsia="Times New Roman"/>
          <w:b w:val="false"/>
          <w:sz w:val="26"/>
        </w:rPr>
        <w:t>Không có thông tin</w:t>
      </w:r>
    </w:p>
    <w:p/>
    <w:p>
      <w:pPr>
        <w:jc w:val="left"/>
      </w:pPr>
      <w:r>
        <w:rPr>
          <w:rFonts w:ascii="Times New Roman" w:hAnsi="Times New Roman"/>
          <w:sz w:val="24"/>
        </w:rPr>
        <w:t xml:space="preserve">Để xem chi tiết thủ tục hành chính, vui lòng truy cập link sau: </w:t>
      </w:r>
      <w:r>
        <w:rPr>
          <w:rFonts w:ascii="Times New Roman" w:hAnsi="Times New Roman"/>
          <w:color w:val="0000FF"/>
          <w:sz w:val="24"/>
          <w:u w:val="single"/>
        </w:rPr>
        <w:t>https://thutuc.dichvucong.gov.vn/p/home/dvc-tthc-thu-tuc-hanh-chinh-chi-tiet.html?ma_thu_tuc=584</w:t>
      </w:r>
    </w:p>
    <w:sectPr>
      <w:pgMar w:left="1702" w:top="1137" w:right="1137" w:bottom="1137"/>
    </w:sectPr>
  </w:body>
</w:document>
</file>

<file path=word/settings.xml><?xml version="1.0" encoding="utf-8"?>
<w:settings xmlns:w="http://schemas.openxmlformats.org/wordprocessingml/2006/main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2025-11-27T08:34:56Z</dcterms:created>
  <dc:creator>Apache POI</dc:creator>
</cp:coreProperties>
</file>