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D1FFE2" w14:textId="77777777" w:rsidR="00402B6D" w:rsidRDefault="004B6D73">
      <w:pPr>
        <w:spacing w:after="300" w:line="276" w:lineRule="auto"/>
        <w:jc w:val="center"/>
      </w:pPr>
      <w:r>
        <w:rPr>
          <w:rFonts w:ascii="Times New Roman" w:eastAsia="Times New Roman" w:hAnsi="Times New Roman" w:cs="Times New Roman"/>
          <w:b/>
          <w:sz w:val="26"/>
        </w:rPr>
        <w:t>Chi tiết thủ tục hành chính</w:t>
      </w:r>
    </w:p>
    <w:p w14:paraId="57525026" w14:textId="77777777" w:rsidR="00402B6D" w:rsidRDefault="004B6D73">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2.000251</w:t>
      </w:r>
    </w:p>
    <w:p w14:paraId="0BD9B3D9" w14:textId="77777777" w:rsidR="00402B6D" w:rsidRDefault="004B6D73">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1781/QĐ-BCT</w:t>
      </w:r>
    </w:p>
    <w:p w14:paraId="39D550D7" w14:textId="77777777" w:rsidR="00402B6D" w:rsidRDefault="004B6D73">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Thủ tục cấp lại Giấy chứng nhận đăng ký hoạt động giám định</w:t>
      </w:r>
    </w:p>
    <w:p w14:paraId="478B2D1C" w14:textId="77777777" w:rsidR="00402B6D" w:rsidRDefault="004B6D73">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Tỉnh</w:t>
      </w:r>
    </w:p>
    <w:p w14:paraId="414E5F51" w14:textId="77777777" w:rsidR="00402B6D" w:rsidRDefault="004B6D73">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được luật giao quy định chi tiết</w:t>
      </w:r>
    </w:p>
    <w:p w14:paraId="76AB7F96" w14:textId="77777777" w:rsidR="00402B6D" w:rsidRDefault="004B6D73">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Tiêu chuẩn đo lường chất lượng</w:t>
      </w:r>
    </w:p>
    <w:p w14:paraId="2C4AA38A" w14:textId="77777777" w:rsidR="00402B6D" w:rsidRDefault="004B6D73">
      <w:pPr>
        <w:spacing w:after="0" w:line="276" w:lineRule="auto"/>
        <w:jc w:val="both"/>
      </w:pPr>
      <w:r>
        <w:rPr>
          <w:rFonts w:ascii="Times New Roman" w:eastAsia="Times New Roman" w:hAnsi="Times New Roman" w:cs="Times New Roman"/>
          <w:b/>
          <w:sz w:val="26"/>
        </w:rPr>
        <w:t xml:space="preserve">Trình tự thực hiện: </w:t>
      </w:r>
    </w:p>
    <w:p w14:paraId="4670BD53" w14:textId="77777777" w:rsidR="00402B6D" w:rsidRDefault="00402B6D">
      <w:pPr>
        <w:shd w:val="clear" w:color="auto" w:fill="F2F6F9"/>
        <w:spacing w:before="120" w:after="0" w:line="276" w:lineRule="auto"/>
        <w:jc w:val="both"/>
      </w:pPr>
    </w:p>
    <w:p w14:paraId="6E1BEAF9" w14:textId="77777777" w:rsidR="00402B6D" w:rsidRDefault="004B6D73">
      <w:pPr>
        <w:spacing w:after="0" w:line="276" w:lineRule="auto"/>
        <w:jc w:val="both"/>
      </w:pPr>
      <w:r>
        <w:rPr>
          <w:rFonts w:ascii="Times New Roman" w:eastAsia="Times New Roman" w:hAnsi="Times New Roman" w:cs="Times New Roman"/>
          <w:sz w:val="26"/>
        </w:rPr>
        <w:t>c) Trong thời hạn 05 ngày làm việc, kể từ khi nhận được hồ sơ đầy đủ và hợp lệ, Ủy ban nhân dân tỉnh/thành phố chịu trách nhiệm cấp lại Giấy chứng nhận cho tổ chức giám định. Trường hợp không đáp ứng yêu cầu, cơ quan tiếp nhận hồ sơ thông báo bằng văn bản và nêu rõ lý do; d) Thời hạn hiệu lực của Giấy chứng nhận ghi theo thời hạn hiệu lực của Giấy chứng nhận đăng ký hoạt động giám định đã được cấp.</w:t>
      </w:r>
    </w:p>
    <w:p w14:paraId="401239C9" w14:textId="77777777" w:rsidR="00402B6D" w:rsidRDefault="004B6D73">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000" w:firstRow="0" w:lastRow="0" w:firstColumn="0" w:lastColumn="0" w:noHBand="0" w:noVBand="0"/>
      </w:tblPr>
      <w:tblGrid>
        <w:gridCol w:w="831"/>
        <w:gridCol w:w="876"/>
        <w:gridCol w:w="984"/>
        <w:gridCol w:w="6720"/>
      </w:tblGrid>
      <w:tr w:rsidR="00402B6D" w14:paraId="1C77C129" w14:textId="77777777">
        <w:tblPrEx>
          <w:tblCellMar>
            <w:top w:w="0" w:type="dxa"/>
            <w:bottom w:w="0" w:type="dxa"/>
          </w:tblCellMar>
        </w:tblPrEx>
        <w:tc>
          <w:tcPr>
            <w:tcW w:w="1500" w:type="dxa"/>
          </w:tcPr>
          <w:p w14:paraId="163F9A15" w14:textId="77777777" w:rsidR="00402B6D" w:rsidRDefault="00402B6D"/>
          <w:p w14:paraId="2106C4BD" w14:textId="77777777" w:rsidR="00402B6D" w:rsidRDefault="004B6D73">
            <w:pPr>
              <w:spacing w:after="0" w:line="276" w:lineRule="auto"/>
              <w:jc w:val="center"/>
            </w:pPr>
            <w:r>
              <w:rPr>
                <w:rFonts w:ascii="Times New Roman" w:eastAsia="Times New Roman" w:hAnsi="Times New Roman" w:cs="Times New Roman"/>
                <w:b/>
                <w:sz w:val="26"/>
              </w:rPr>
              <w:t>Hình thức nộp</w:t>
            </w:r>
          </w:p>
        </w:tc>
        <w:tc>
          <w:tcPr>
            <w:tcW w:w="2000" w:type="dxa"/>
          </w:tcPr>
          <w:p w14:paraId="1BB6477A" w14:textId="77777777" w:rsidR="00402B6D" w:rsidRDefault="00402B6D"/>
          <w:p w14:paraId="3AE0CB5E" w14:textId="77777777" w:rsidR="00402B6D" w:rsidRDefault="004B6D73">
            <w:pPr>
              <w:spacing w:after="0" w:line="276" w:lineRule="auto"/>
              <w:jc w:val="center"/>
            </w:pPr>
            <w:r>
              <w:rPr>
                <w:rFonts w:ascii="Times New Roman" w:eastAsia="Times New Roman" w:hAnsi="Times New Roman" w:cs="Times New Roman"/>
                <w:b/>
                <w:sz w:val="26"/>
              </w:rPr>
              <w:t>Thời hạn giải quyết</w:t>
            </w:r>
          </w:p>
        </w:tc>
        <w:tc>
          <w:tcPr>
            <w:tcW w:w="3500" w:type="dxa"/>
          </w:tcPr>
          <w:p w14:paraId="5CE6A9E4" w14:textId="77777777" w:rsidR="00402B6D" w:rsidRDefault="00402B6D"/>
          <w:p w14:paraId="18107A61" w14:textId="77777777" w:rsidR="00402B6D" w:rsidRDefault="004B6D73">
            <w:pPr>
              <w:spacing w:after="0" w:line="276" w:lineRule="auto"/>
              <w:jc w:val="center"/>
            </w:pPr>
            <w:r>
              <w:rPr>
                <w:rFonts w:ascii="Times New Roman" w:eastAsia="Times New Roman" w:hAnsi="Times New Roman" w:cs="Times New Roman"/>
                <w:b/>
                <w:sz w:val="26"/>
              </w:rPr>
              <w:t>Phí, lệ phí</w:t>
            </w:r>
          </w:p>
        </w:tc>
        <w:tc>
          <w:tcPr>
            <w:tcW w:w="3000" w:type="dxa"/>
          </w:tcPr>
          <w:p w14:paraId="4B3399F4" w14:textId="77777777" w:rsidR="00402B6D" w:rsidRDefault="00402B6D"/>
          <w:p w14:paraId="15A600C2" w14:textId="77777777" w:rsidR="00402B6D" w:rsidRDefault="004B6D73">
            <w:pPr>
              <w:spacing w:after="0" w:line="276" w:lineRule="auto"/>
              <w:jc w:val="center"/>
            </w:pPr>
            <w:r>
              <w:rPr>
                <w:rFonts w:ascii="Times New Roman" w:eastAsia="Times New Roman" w:hAnsi="Times New Roman" w:cs="Times New Roman"/>
                <w:b/>
                <w:sz w:val="26"/>
              </w:rPr>
              <w:t>Mô tả</w:t>
            </w:r>
          </w:p>
        </w:tc>
      </w:tr>
      <w:tr w:rsidR="00402B6D" w14:paraId="0118C60E" w14:textId="77777777">
        <w:tblPrEx>
          <w:tblCellMar>
            <w:top w:w="0" w:type="dxa"/>
            <w:bottom w:w="0" w:type="dxa"/>
          </w:tblCellMar>
        </w:tblPrEx>
        <w:tc>
          <w:tcPr>
            <w:tcW w:w="0" w:type="auto"/>
          </w:tcPr>
          <w:p w14:paraId="3939FB97" w14:textId="77777777" w:rsidR="00402B6D" w:rsidRDefault="00402B6D"/>
          <w:p w14:paraId="0075A474" w14:textId="77777777" w:rsidR="00402B6D" w:rsidRDefault="004B6D73">
            <w:pPr>
              <w:spacing w:after="0" w:line="276" w:lineRule="auto"/>
            </w:pPr>
            <w:r>
              <w:rPr>
                <w:rFonts w:ascii="Times New Roman" w:eastAsia="Times New Roman" w:hAnsi="Times New Roman" w:cs="Times New Roman"/>
                <w:sz w:val="26"/>
              </w:rPr>
              <w:t>Trực tiếp</w:t>
            </w:r>
          </w:p>
        </w:tc>
        <w:tc>
          <w:tcPr>
            <w:tcW w:w="0" w:type="auto"/>
          </w:tcPr>
          <w:p w14:paraId="3C32AC64" w14:textId="77777777" w:rsidR="00402B6D" w:rsidRDefault="00402B6D"/>
          <w:p w14:paraId="7F0C3F48" w14:textId="77777777" w:rsidR="00402B6D" w:rsidRDefault="004B6D73">
            <w:pPr>
              <w:spacing w:after="0" w:line="276" w:lineRule="auto"/>
            </w:pPr>
            <w:r>
              <w:rPr>
                <w:rFonts w:ascii="Times New Roman" w:eastAsia="Times New Roman" w:hAnsi="Times New Roman" w:cs="Times New Roman"/>
                <w:sz w:val="26"/>
              </w:rPr>
              <w:t>5 Ngày làm việc</w:t>
            </w:r>
          </w:p>
        </w:tc>
        <w:tc>
          <w:tcPr>
            <w:tcW w:w="0" w:type="auto"/>
          </w:tcPr>
          <w:p w14:paraId="13E4B95A" w14:textId="77777777" w:rsidR="00402B6D" w:rsidRDefault="00402B6D"/>
          <w:p w14:paraId="48A75F7A" w14:textId="77777777" w:rsidR="00402B6D" w:rsidRDefault="00402B6D">
            <w:pPr>
              <w:spacing w:after="0" w:line="276" w:lineRule="auto"/>
            </w:pPr>
          </w:p>
        </w:tc>
        <w:tc>
          <w:tcPr>
            <w:tcW w:w="0" w:type="auto"/>
          </w:tcPr>
          <w:p w14:paraId="5806A47C" w14:textId="77777777" w:rsidR="00402B6D" w:rsidRDefault="00402B6D"/>
          <w:p w14:paraId="11E108BC" w14:textId="77777777" w:rsidR="00402B6D" w:rsidRDefault="004B6D73">
            <w:pPr>
              <w:spacing w:after="0" w:line="276" w:lineRule="auto"/>
            </w:pPr>
            <w:r>
              <w:rPr>
                <w:rFonts w:ascii="Times New Roman" w:eastAsia="Times New Roman" w:hAnsi="Times New Roman" w:cs="Times New Roman"/>
                <w:sz w:val="26"/>
              </w:rPr>
              <w:t>Trong thời hạn hiệu lực của Giấy chứng nhận, tổ chức giám định có nhu cầu đăng ký cấp lại Giấy chứng nhận, tổ chức giám định lập 01 bộ hồ sơ đề nghị cấp lại theo quy định tại khoản 4 Điều 14 Nghị định số 107/2016/NĐ-CP của Chính phủ được sửa đổi, bổ sung bởi Nghị định số 154/2018/NĐ-CP của Chính phủ và gửi về cơ quan tiếp nhận hồ sơ 1. Trường hợp nộp hồ sơ trực tiếp tại trụ sở cơ quan tiếp nhận hồ sơ, bản sao các chứng chỉ, tài liệu quy định tại Điều 10 Nghị định số 107/2016/NĐ-CP của Chính phủ được sửa đổi</w:t>
            </w:r>
            <w:r>
              <w:rPr>
                <w:rFonts w:ascii="Times New Roman" w:eastAsia="Times New Roman" w:hAnsi="Times New Roman" w:cs="Times New Roman"/>
                <w:sz w:val="26"/>
              </w:rPr>
              <w:t xml:space="preserve">, bổ sung bởi Nghị định số 154/2018/NĐ-CP của Chính phủ chưa được chứng thực thì phải có bản chính để đối chiếu. 2. Trường hợp hồ sơ được gửi qua bưu điện, tổ chức thử nghiệm phải nộp bản sao đã được chứng thực các chứng chỉ, tài liệu quy định tại Điều 10 Nghị định số 107/2016/NĐ-CP của Chính phủ được sửa đổi, bổ sung bởi Nghị định số 154/2018/NĐ-CP của Chính phủ. 3. Trường hợp </w:t>
            </w:r>
            <w:r>
              <w:rPr>
                <w:rFonts w:ascii="Times New Roman" w:eastAsia="Times New Roman" w:hAnsi="Times New Roman" w:cs="Times New Roman"/>
                <w:sz w:val="26"/>
              </w:rPr>
              <w:lastRenderedPageBreak/>
              <w:t>nộp hồ sơ qua Cổng thông tin điện tử của cơ quan tiếp nhận hồ sơ, thực hiện theo hình thức dịch vụ công trực tuyến.</w:t>
            </w:r>
          </w:p>
        </w:tc>
      </w:tr>
      <w:tr w:rsidR="00402B6D" w14:paraId="775A644A" w14:textId="77777777">
        <w:tblPrEx>
          <w:tblCellMar>
            <w:top w:w="0" w:type="dxa"/>
            <w:bottom w:w="0" w:type="dxa"/>
          </w:tblCellMar>
        </w:tblPrEx>
        <w:tc>
          <w:tcPr>
            <w:tcW w:w="0" w:type="auto"/>
          </w:tcPr>
          <w:p w14:paraId="2E72AB94" w14:textId="77777777" w:rsidR="00402B6D" w:rsidRDefault="00402B6D"/>
          <w:p w14:paraId="002D11DB" w14:textId="77777777" w:rsidR="00402B6D" w:rsidRDefault="004B6D73">
            <w:pPr>
              <w:spacing w:after="0" w:line="276" w:lineRule="auto"/>
            </w:pPr>
            <w:r>
              <w:rPr>
                <w:rFonts w:ascii="Times New Roman" w:eastAsia="Times New Roman" w:hAnsi="Times New Roman" w:cs="Times New Roman"/>
                <w:sz w:val="26"/>
              </w:rPr>
              <w:t>Trực tuyến</w:t>
            </w:r>
          </w:p>
        </w:tc>
        <w:tc>
          <w:tcPr>
            <w:tcW w:w="0" w:type="auto"/>
          </w:tcPr>
          <w:p w14:paraId="5C12A94E" w14:textId="77777777" w:rsidR="00402B6D" w:rsidRDefault="00402B6D"/>
          <w:p w14:paraId="52F5F402" w14:textId="77777777" w:rsidR="00402B6D" w:rsidRDefault="004B6D73">
            <w:pPr>
              <w:spacing w:after="0" w:line="276" w:lineRule="auto"/>
            </w:pPr>
            <w:r>
              <w:rPr>
                <w:rFonts w:ascii="Times New Roman" w:eastAsia="Times New Roman" w:hAnsi="Times New Roman" w:cs="Times New Roman"/>
                <w:sz w:val="26"/>
              </w:rPr>
              <w:t>5 Ngày làm việc</w:t>
            </w:r>
          </w:p>
        </w:tc>
        <w:tc>
          <w:tcPr>
            <w:tcW w:w="0" w:type="auto"/>
          </w:tcPr>
          <w:p w14:paraId="409ED907" w14:textId="77777777" w:rsidR="00402B6D" w:rsidRDefault="00402B6D"/>
          <w:p w14:paraId="28F8B564" w14:textId="77777777" w:rsidR="00402B6D" w:rsidRDefault="00402B6D">
            <w:pPr>
              <w:spacing w:after="0" w:line="276" w:lineRule="auto"/>
            </w:pPr>
          </w:p>
        </w:tc>
        <w:tc>
          <w:tcPr>
            <w:tcW w:w="0" w:type="auto"/>
          </w:tcPr>
          <w:p w14:paraId="68537A9E" w14:textId="77777777" w:rsidR="00402B6D" w:rsidRDefault="00402B6D"/>
          <w:p w14:paraId="6593EF90" w14:textId="77777777" w:rsidR="00402B6D" w:rsidRDefault="004B6D73">
            <w:pPr>
              <w:spacing w:after="0" w:line="276" w:lineRule="auto"/>
            </w:pPr>
            <w:r>
              <w:rPr>
                <w:rFonts w:ascii="Times New Roman" w:eastAsia="Times New Roman" w:hAnsi="Times New Roman" w:cs="Times New Roman"/>
                <w:sz w:val="26"/>
              </w:rPr>
              <w:t>Trong thời hạn hiệu lực của Giấy chứng nhận, tổ chức giám định có nhu cầu đăng ký cấp lại Giấy chứng nhận, tổ chức giám định lập 01 bộ hồ sơ đề nghị cấp lại theo quy định tại khoản 4 Điều 14 Nghị định số 107/2016/NĐ-CP của Chính phủ được sửa đổi, bổ sung bởi Nghị định số 154/2018/NĐ-CP của Chính phủ và gửi về cơ quan tiếp nhận hồ sơ 1. Trường hợp nộp hồ sơ trực tiếp tại trụ sở cơ quan tiếp nhận hồ sơ, bản sao các chứng chỉ, tài liệu quy định tại Điều 10 Nghị định số 107/2016/NĐ-CP của Chính phủ được sửa đổi</w:t>
            </w:r>
            <w:r>
              <w:rPr>
                <w:rFonts w:ascii="Times New Roman" w:eastAsia="Times New Roman" w:hAnsi="Times New Roman" w:cs="Times New Roman"/>
                <w:sz w:val="26"/>
              </w:rPr>
              <w:t>, bổ sung bởi Nghị định số 154/2018/NĐ-CP của Chính phủ chưa được chứng thực thì phải có bản chính để đối chiếu. 2. Trường hợp hồ sơ được gửi qua bưu điện, tổ chức thử nghiệm phải nộp bản sao đã được chứng thực các chứng chỉ, tài liệu quy định tại Điều 10 Nghị định số 107/2016/NĐ-CP của Chính phủ được sửa đổi, bổ sung bởi Nghị định số 154/2018/NĐ-CP của Chính phủ. 3. Trường hợp nộp hồ sơ qua Cổng thông tin điện tử của cơ quan tiếp nhận hồ sơ, thực hiện theo hình thức dịch vụ công trực tuyến.</w:t>
            </w:r>
          </w:p>
        </w:tc>
      </w:tr>
      <w:tr w:rsidR="00402B6D" w14:paraId="4FCFFE80" w14:textId="77777777">
        <w:tblPrEx>
          <w:tblCellMar>
            <w:top w:w="0" w:type="dxa"/>
            <w:bottom w:w="0" w:type="dxa"/>
          </w:tblCellMar>
        </w:tblPrEx>
        <w:tc>
          <w:tcPr>
            <w:tcW w:w="0" w:type="auto"/>
          </w:tcPr>
          <w:p w14:paraId="61C66A2F" w14:textId="77777777" w:rsidR="00402B6D" w:rsidRDefault="00402B6D"/>
          <w:p w14:paraId="13E47E4B" w14:textId="77777777" w:rsidR="00402B6D" w:rsidRDefault="004B6D73">
            <w:pPr>
              <w:spacing w:after="0" w:line="276" w:lineRule="auto"/>
            </w:pPr>
            <w:r>
              <w:rPr>
                <w:rFonts w:ascii="Times New Roman" w:eastAsia="Times New Roman" w:hAnsi="Times New Roman" w:cs="Times New Roman"/>
                <w:sz w:val="26"/>
              </w:rPr>
              <w:t>Dịch vụ bưu chính</w:t>
            </w:r>
          </w:p>
        </w:tc>
        <w:tc>
          <w:tcPr>
            <w:tcW w:w="0" w:type="auto"/>
          </w:tcPr>
          <w:p w14:paraId="3FCDC855" w14:textId="77777777" w:rsidR="00402B6D" w:rsidRDefault="00402B6D"/>
          <w:p w14:paraId="548B2A7D" w14:textId="77777777" w:rsidR="00402B6D" w:rsidRDefault="004B6D73">
            <w:pPr>
              <w:spacing w:after="0" w:line="276" w:lineRule="auto"/>
            </w:pPr>
            <w:r>
              <w:rPr>
                <w:rFonts w:ascii="Times New Roman" w:eastAsia="Times New Roman" w:hAnsi="Times New Roman" w:cs="Times New Roman"/>
                <w:sz w:val="26"/>
              </w:rPr>
              <w:t>5 Ngày làm việc</w:t>
            </w:r>
          </w:p>
        </w:tc>
        <w:tc>
          <w:tcPr>
            <w:tcW w:w="0" w:type="auto"/>
          </w:tcPr>
          <w:p w14:paraId="79E9CD6E" w14:textId="77777777" w:rsidR="00402B6D" w:rsidRDefault="00402B6D"/>
          <w:p w14:paraId="197AF4DE" w14:textId="77777777" w:rsidR="00402B6D" w:rsidRDefault="00402B6D">
            <w:pPr>
              <w:spacing w:after="0" w:line="276" w:lineRule="auto"/>
            </w:pPr>
          </w:p>
        </w:tc>
        <w:tc>
          <w:tcPr>
            <w:tcW w:w="0" w:type="auto"/>
          </w:tcPr>
          <w:p w14:paraId="1D109E86" w14:textId="77777777" w:rsidR="00402B6D" w:rsidRDefault="00402B6D"/>
          <w:p w14:paraId="219E4529" w14:textId="77777777" w:rsidR="00402B6D" w:rsidRDefault="004B6D73">
            <w:pPr>
              <w:spacing w:after="0" w:line="276" w:lineRule="auto"/>
            </w:pPr>
            <w:r>
              <w:rPr>
                <w:rFonts w:ascii="Times New Roman" w:eastAsia="Times New Roman" w:hAnsi="Times New Roman" w:cs="Times New Roman"/>
                <w:sz w:val="26"/>
              </w:rPr>
              <w:t>Trong thời hạn hiệu lực của Giấy chứng nhận, tổ chức giám định có nhu cầu đăng ký cấp lại Giấy chứng nhận, tổ chức giám định lập 01 bộ hồ sơ đề nghị cấp lại theo quy định tại khoản 4 Điều 14 Nghị định số 107/2016/NĐ-CP của Chính phủ được sửa đổi, bổ sung bởi Nghị định số 154/2018/NĐ-CP của Chính phủ và gửi về cơ quan tiếp nhận hồ sơ 1. Trường hợp nộp hồ sơ trực tiếp tại trụ sở cơ quan tiếp nhận hồ sơ, bản sao các chứng chỉ, tài liệu quy định tại Điều 10 Nghị định số 107/2016/NĐ-CP của Chính phủ được sửa đổi</w:t>
            </w:r>
            <w:r>
              <w:rPr>
                <w:rFonts w:ascii="Times New Roman" w:eastAsia="Times New Roman" w:hAnsi="Times New Roman" w:cs="Times New Roman"/>
                <w:sz w:val="26"/>
              </w:rPr>
              <w:t>, bổ sung bởi Nghị định số 154/2018/NĐ-CP của Chính phủ chưa được chứng thực thì phải có bản chính để đối chiếu. 2. Trường hợp hồ sơ được gửi qua bưu điện, tổ chức thử nghiệm phải nộp bản sao đã được chứng thực các chứng chỉ, tài liệu quy định tại Điều 10 Nghị định số 107/2016/NĐ-CP của Chính phủ được sửa đổi, bổ sung bởi Nghị định số 154/2018/NĐ-CP của Chính phủ. 3. Trường hợp nộp hồ sơ qua Cổng thông tin điện tử của cơ quan tiếp nhận hồ sơ, thực hiện theo hình thức dịch vụ công trực tuyến.</w:t>
            </w:r>
          </w:p>
        </w:tc>
      </w:tr>
    </w:tbl>
    <w:p w14:paraId="79634EB6" w14:textId="77777777" w:rsidR="00402B6D" w:rsidRDefault="004B6D73">
      <w:pPr>
        <w:spacing w:before="240" w:after="0" w:line="276" w:lineRule="auto"/>
        <w:jc w:val="both"/>
      </w:pPr>
      <w:r>
        <w:rPr>
          <w:rFonts w:ascii="Times New Roman" w:eastAsia="Times New Roman" w:hAnsi="Times New Roman" w:cs="Times New Roman"/>
          <w:b/>
          <w:sz w:val="26"/>
        </w:rPr>
        <w:lastRenderedPageBreak/>
        <w:t xml:space="preserve">Thành phần hồ sơ: </w:t>
      </w:r>
    </w:p>
    <w:p w14:paraId="71CF90A1" w14:textId="77777777" w:rsidR="00402B6D" w:rsidRDefault="004B6D73">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000" w:firstRow="0" w:lastRow="0" w:firstColumn="0" w:lastColumn="0" w:noHBand="0" w:noVBand="0"/>
      </w:tblPr>
      <w:tblGrid>
        <w:gridCol w:w="6348"/>
        <w:gridCol w:w="1880"/>
        <w:gridCol w:w="1183"/>
      </w:tblGrid>
      <w:tr w:rsidR="00402B6D" w14:paraId="7A383A75" w14:textId="77777777">
        <w:tblPrEx>
          <w:tblCellMar>
            <w:top w:w="0" w:type="dxa"/>
            <w:bottom w:w="0" w:type="dxa"/>
          </w:tblCellMar>
        </w:tblPrEx>
        <w:tc>
          <w:tcPr>
            <w:tcW w:w="6000" w:type="dxa"/>
          </w:tcPr>
          <w:p w14:paraId="42EC5BB6" w14:textId="77777777" w:rsidR="00402B6D" w:rsidRDefault="00402B6D"/>
          <w:p w14:paraId="00872C43" w14:textId="77777777" w:rsidR="00402B6D" w:rsidRDefault="004B6D73">
            <w:pPr>
              <w:spacing w:after="0" w:line="276" w:lineRule="auto"/>
              <w:jc w:val="center"/>
            </w:pPr>
            <w:r>
              <w:rPr>
                <w:rFonts w:ascii="Times New Roman" w:eastAsia="Times New Roman" w:hAnsi="Times New Roman" w:cs="Times New Roman"/>
                <w:b/>
                <w:sz w:val="26"/>
              </w:rPr>
              <w:t>Tên giấy tờ</w:t>
            </w:r>
          </w:p>
        </w:tc>
        <w:tc>
          <w:tcPr>
            <w:tcW w:w="2000" w:type="dxa"/>
          </w:tcPr>
          <w:p w14:paraId="5CB9C354" w14:textId="77777777" w:rsidR="00402B6D" w:rsidRDefault="00402B6D"/>
          <w:p w14:paraId="5D87682C" w14:textId="77777777" w:rsidR="00402B6D" w:rsidRDefault="004B6D73">
            <w:pPr>
              <w:spacing w:after="0" w:line="276" w:lineRule="auto"/>
              <w:jc w:val="center"/>
            </w:pPr>
            <w:r>
              <w:rPr>
                <w:rFonts w:ascii="Times New Roman" w:eastAsia="Times New Roman" w:hAnsi="Times New Roman" w:cs="Times New Roman"/>
                <w:b/>
                <w:sz w:val="26"/>
              </w:rPr>
              <w:t>Mẫu đơn, tờ khai</w:t>
            </w:r>
          </w:p>
        </w:tc>
        <w:tc>
          <w:tcPr>
            <w:tcW w:w="2000" w:type="dxa"/>
          </w:tcPr>
          <w:p w14:paraId="2EB4528D" w14:textId="77777777" w:rsidR="00402B6D" w:rsidRDefault="00402B6D"/>
          <w:p w14:paraId="56CFBAA5" w14:textId="77777777" w:rsidR="00402B6D" w:rsidRDefault="004B6D73">
            <w:pPr>
              <w:spacing w:after="0" w:line="276" w:lineRule="auto"/>
              <w:jc w:val="center"/>
            </w:pPr>
            <w:r>
              <w:rPr>
                <w:rFonts w:ascii="Times New Roman" w:eastAsia="Times New Roman" w:hAnsi="Times New Roman" w:cs="Times New Roman"/>
                <w:b/>
                <w:sz w:val="26"/>
              </w:rPr>
              <w:t>Số lượng</w:t>
            </w:r>
          </w:p>
        </w:tc>
      </w:tr>
      <w:tr w:rsidR="00402B6D" w14:paraId="1DE6F367" w14:textId="77777777">
        <w:tblPrEx>
          <w:tblCellMar>
            <w:top w:w="0" w:type="dxa"/>
            <w:bottom w:w="0" w:type="dxa"/>
          </w:tblCellMar>
        </w:tblPrEx>
        <w:tc>
          <w:tcPr>
            <w:tcW w:w="0" w:type="auto"/>
          </w:tcPr>
          <w:p w14:paraId="5A2797A2" w14:textId="77777777" w:rsidR="00402B6D" w:rsidRDefault="00402B6D"/>
          <w:p w14:paraId="3BF108E1" w14:textId="77777777" w:rsidR="00402B6D" w:rsidRDefault="004B6D73">
            <w:pPr>
              <w:spacing w:after="0" w:line="276" w:lineRule="auto"/>
            </w:pPr>
            <w:r>
              <w:rPr>
                <w:rFonts w:ascii="Times New Roman" w:eastAsia="Times New Roman" w:hAnsi="Times New Roman" w:cs="Times New Roman"/>
                <w:sz w:val="26"/>
              </w:rPr>
              <w:t>a) Đơn đề nghị cấp lại Giấy chứng nhận theo Mẫu số 06 tại Phụ lục ban hành kèm theo Nghị định số 154/2018/NĐ-CP của Chính phủ;</w:t>
            </w:r>
          </w:p>
        </w:tc>
        <w:tc>
          <w:tcPr>
            <w:tcW w:w="0" w:type="auto"/>
          </w:tcPr>
          <w:p w14:paraId="28EE7037" w14:textId="77777777" w:rsidR="00402B6D" w:rsidRDefault="00402B6D"/>
          <w:p w14:paraId="5E53A49A" w14:textId="77777777" w:rsidR="00402B6D" w:rsidRDefault="004B6D73">
            <w:pPr>
              <w:spacing w:after="0" w:line="276" w:lineRule="auto"/>
            </w:pPr>
            <w:r>
              <w:rPr>
                <w:rFonts w:ascii="Times New Roman" w:eastAsia="Times New Roman" w:hAnsi="Times New Roman" w:cs="Times New Roman"/>
                <w:sz w:val="26"/>
              </w:rPr>
              <w:t>Mus6TINH.docx</w:t>
            </w:r>
          </w:p>
        </w:tc>
        <w:tc>
          <w:tcPr>
            <w:tcW w:w="0" w:type="auto"/>
          </w:tcPr>
          <w:p w14:paraId="49DE91BE" w14:textId="77777777" w:rsidR="00402B6D" w:rsidRDefault="00402B6D"/>
          <w:p w14:paraId="7A8A1224" w14:textId="77777777" w:rsidR="00402B6D" w:rsidRDefault="004B6D73">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402B6D" w14:paraId="5ABB29FA" w14:textId="77777777">
        <w:tblPrEx>
          <w:tblCellMar>
            <w:top w:w="0" w:type="dxa"/>
            <w:bottom w:w="0" w:type="dxa"/>
          </w:tblCellMar>
        </w:tblPrEx>
        <w:tc>
          <w:tcPr>
            <w:tcW w:w="0" w:type="auto"/>
          </w:tcPr>
          <w:p w14:paraId="401487DE" w14:textId="77777777" w:rsidR="00402B6D" w:rsidRDefault="00402B6D"/>
          <w:p w14:paraId="6EAD1421" w14:textId="77777777" w:rsidR="00402B6D" w:rsidRDefault="004B6D73">
            <w:pPr>
              <w:spacing w:after="0" w:line="276" w:lineRule="auto"/>
            </w:pPr>
            <w:r>
              <w:rPr>
                <w:rFonts w:ascii="Times New Roman" w:eastAsia="Times New Roman" w:hAnsi="Times New Roman" w:cs="Times New Roman"/>
                <w:sz w:val="26"/>
              </w:rPr>
              <w:t>b) Bản chính Giấy chứng nhận bị hư hỏng (nếu có) đối với trường hợp Giấy chứng nhận bị hư hỏng.</w:t>
            </w:r>
          </w:p>
        </w:tc>
        <w:tc>
          <w:tcPr>
            <w:tcW w:w="0" w:type="auto"/>
          </w:tcPr>
          <w:p w14:paraId="00EA36F2" w14:textId="77777777" w:rsidR="00402B6D" w:rsidRDefault="00402B6D"/>
        </w:tc>
        <w:tc>
          <w:tcPr>
            <w:tcW w:w="0" w:type="auto"/>
          </w:tcPr>
          <w:p w14:paraId="344A8641" w14:textId="77777777" w:rsidR="00402B6D" w:rsidRDefault="00402B6D"/>
          <w:p w14:paraId="2A0D4920" w14:textId="77777777" w:rsidR="00402B6D" w:rsidRDefault="004B6D73">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bl>
    <w:p w14:paraId="594639BE" w14:textId="77777777" w:rsidR="00402B6D" w:rsidRDefault="004B6D73">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Doanh nghiệp, Tổ chức (không bao gồm doanh nghiệp, HTX)</w:t>
      </w:r>
    </w:p>
    <w:p w14:paraId="76220EFA" w14:textId="77777777" w:rsidR="00402B6D" w:rsidRDefault="004B6D73">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Ủy ban nhân dân cấp tỉnh</w:t>
      </w:r>
    </w:p>
    <w:p w14:paraId="13A58EAD" w14:textId="77777777" w:rsidR="00402B6D" w:rsidRDefault="004B6D73">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Không có thông tin</w:t>
      </w:r>
    </w:p>
    <w:p w14:paraId="515F2E15" w14:textId="77777777" w:rsidR="00402B6D" w:rsidRDefault="004B6D73">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Không có thông tin</w:t>
      </w:r>
    </w:p>
    <w:p w14:paraId="4B77AE0D" w14:textId="77777777" w:rsidR="00402B6D" w:rsidRDefault="004B6D73">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14:paraId="495CFB12" w14:textId="77777777" w:rsidR="00402B6D" w:rsidRDefault="004B6D73">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14:paraId="0F18ACEC" w14:textId="77777777" w:rsidR="00402B6D" w:rsidRDefault="004B6D73">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Giấy cấp lại Giấy chứng nhận đăng ký hoạt động giám định</w:t>
      </w:r>
    </w:p>
    <w:p w14:paraId="40AE82DF" w14:textId="77777777" w:rsidR="00402B6D" w:rsidRDefault="004B6D73">
      <w:pPr>
        <w:spacing w:after="0" w:line="276" w:lineRule="auto"/>
        <w:jc w:val="both"/>
      </w:pPr>
      <w:r>
        <w:rPr>
          <w:rFonts w:ascii="Times New Roman" w:eastAsia="Times New Roman" w:hAnsi="Times New Roman" w:cs="Times New Roman"/>
          <w:b/>
          <w:sz w:val="26"/>
        </w:rPr>
        <w:t xml:space="preserve">Căn cứ pháp lý: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000" w:firstRow="0" w:lastRow="0" w:firstColumn="0" w:lastColumn="0" w:noHBand="0" w:noVBand="0"/>
      </w:tblPr>
      <w:tblGrid>
        <w:gridCol w:w="1693"/>
        <w:gridCol w:w="5418"/>
        <w:gridCol w:w="868"/>
        <w:gridCol w:w="1432"/>
      </w:tblGrid>
      <w:tr w:rsidR="00402B6D" w14:paraId="2D8F9D9F" w14:textId="77777777">
        <w:tblPrEx>
          <w:tblCellMar>
            <w:top w:w="0" w:type="dxa"/>
            <w:bottom w:w="0" w:type="dxa"/>
          </w:tblCellMar>
        </w:tblPrEx>
        <w:tc>
          <w:tcPr>
            <w:tcW w:w="2000" w:type="dxa"/>
          </w:tcPr>
          <w:p w14:paraId="01DF7424" w14:textId="77777777" w:rsidR="00402B6D" w:rsidRDefault="00402B6D"/>
          <w:p w14:paraId="7477355C" w14:textId="77777777" w:rsidR="00402B6D" w:rsidRDefault="004B6D73">
            <w:pPr>
              <w:spacing w:after="0" w:line="276" w:lineRule="auto"/>
              <w:jc w:val="center"/>
            </w:pPr>
            <w:r>
              <w:rPr>
                <w:rFonts w:ascii="Times New Roman" w:eastAsia="Times New Roman" w:hAnsi="Times New Roman" w:cs="Times New Roman"/>
                <w:b/>
                <w:sz w:val="26"/>
              </w:rPr>
              <w:t>Số ký hiệu</w:t>
            </w:r>
          </w:p>
        </w:tc>
        <w:tc>
          <w:tcPr>
            <w:tcW w:w="3500" w:type="dxa"/>
          </w:tcPr>
          <w:p w14:paraId="1C46F1AE" w14:textId="77777777" w:rsidR="00402B6D" w:rsidRDefault="00402B6D"/>
          <w:p w14:paraId="68B24FF0" w14:textId="77777777" w:rsidR="00402B6D" w:rsidRDefault="004B6D73">
            <w:pPr>
              <w:spacing w:after="0" w:line="276" w:lineRule="auto"/>
              <w:jc w:val="center"/>
            </w:pPr>
            <w:r>
              <w:rPr>
                <w:rFonts w:ascii="Times New Roman" w:eastAsia="Times New Roman" w:hAnsi="Times New Roman" w:cs="Times New Roman"/>
                <w:b/>
                <w:sz w:val="26"/>
              </w:rPr>
              <w:t>Trích yếu</w:t>
            </w:r>
          </w:p>
        </w:tc>
        <w:tc>
          <w:tcPr>
            <w:tcW w:w="1500" w:type="dxa"/>
          </w:tcPr>
          <w:p w14:paraId="1BB19F14" w14:textId="77777777" w:rsidR="00402B6D" w:rsidRDefault="00402B6D"/>
          <w:p w14:paraId="08308388" w14:textId="77777777" w:rsidR="00402B6D" w:rsidRDefault="004B6D73">
            <w:pPr>
              <w:spacing w:after="0" w:line="276" w:lineRule="auto"/>
              <w:jc w:val="center"/>
            </w:pPr>
            <w:r>
              <w:rPr>
                <w:rFonts w:ascii="Times New Roman" w:eastAsia="Times New Roman" w:hAnsi="Times New Roman" w:cs="Times New Roman"/>
                <w:b/>
                <w:sz w:val="26"/>
              </w:rPr>
              <w:t>Ngày ban hành</w:t>
            </w:r>
          </w:p>
        </w:tc>
        <w:tc>
          <w:tcPr>
            <w:tcW w:w="3000" w:type="dxa"/>
          </w:tcPr>
          <w:p w14:paraId="4832B3E6" w14:textId="77777777" w:rsidR="00402B6D" w:rsidRDefault="00402B6D"/>
          <w:p w14:paraId="5C2C60EF" w14:textId="77777777" w:rsidR="00402B6D" w:rsidRDefault="004B6D73">
            <w:pPr>
              <w:spacing w:after="0" w:line="276" w:lineRule="auto"/>
              <w:jc w:val="center"/>
            </w:pPr>
            <w:r>
              <w:rPr>
                <w:rFonts w:ascii="Times New Roman" w:eastAsia="Times New Roman" w:hAnsi="Times New Roman" w:cs="Times New Roman"/>
                <w:b/>
                <w:sz w:val="26"/>
              </w:rPr>
              <w:t>Cơ quan ban hành</w:t>
            </w:r>
          </w:p>
        </w:tc>
      </w:tr>
      <w:tr w:rsidR="00402B6D" w14:paraId="5CBD6E24" w14:textId="77777777">
        <w:tblPrEx>
          <w:tblCellMar>
            <w:top w:w="0" w:type="dxa"/>
            <w:bottom w:w="0" w:type="dxa"/>
          </w:tblCellMar>
        </w:tblPrEx>
        <w:tc>
          <w:tcPr>
            <w:tcW w:w="0" w:type="auto"/>
          </w:tcPr>
          <w:p w14:paraId="799EACB5" w14:textId="77777777" w:rsidR="00402B6D" w:rsidRDefault="00402B6D"/>
          <w:p w14:paraId="575494B0" w14:textId="77777777" w:rsidR="00402B6D" w:rsidRDefault="004B6D73">
            <w:pPr>
              <w:spacing w:after="0" w:line="276" w:lineRule="auto"/>
            </w:pPr>
            <w:r>
              <w:rPr>
                <w:rFonts w:ascii="Times New Roman" w:eastAsia="Times New Roman" w:hAnsi="Times New Roman" w:cs="Times New Roman"/>
                <w:sz w:val="26"/>
              </w:rPr>
              <w:t>107/2016/NĐ-CP</w:t>
            </w:r>
          </w:p>
        </w:tc>
        <w:tc>
          <w:tcPr>
            <w:tcW w:w="0" w:type="auto"/>
          </w:tcPr>
          <w:p w14:paraId="62D9045E" w14:textId="77777777" w:rsidR="00402B6D" w:rsidRDefault="00402B6D"/>
          <w:p w14:paraId="3A898196" w14:textId="77777777" w:rsidR="00402B6D" w:rsidRDefault="004B6D73">
            <w:pPr>
              <w:spacing w:after="0" w:line="276" w:lineRule="auto"/>
            </w:pPr>
            <w:r>
              <w:rPr>
                <w:rFonts w:ascii="Times New Roman" w:eastAsia="Times New Roman" w:hAnsi="Times New Roman" w:cs="Times New Roman"/>
                <w:sz w:val="26"/>
              </w:rPr>
              <w:t>Quy định về điều kiện kinh doanh dịch vụ đánh giá sự phù hợp</w:t>
            </w:r>
          </w:p>
        </w:tc>
        <w:tc>
          <w:tcPr>
            <w:tcW w:w="0" w:type="auto"/>
          </w:tcPr>
          <w:p w14:paraId="483D1F80" w14:textId="77777777" w:rsidR="00402B6D" w:rsidRDefault="00402B6D"/>
          <w:p w14:paraId="6BEE3A54" w14:textId="77777777" w:rsidR="00402B6D" w:rsidRDefault="004B6D73">
            <w:pPr>
              <w:spacing w:after="0" w:line="276" w:lineRule="auto"/>
            </w:pPr>
            <w:r>
              <w:rPr>
                <w:rFonts w:ascii="Times New Roman" w:eastAsia="Times New Roman" w:hAnsi="Times New Roman" w:cs="Times New Roman"/>
                <w:sz w:val="26"/>
              </w:rPr>
              <w:t>01-07-2016</w:t>
            </w:r>
          </w:p>
        </w:tc>
        <w:tc>
          <w:tcPr>
            <w:tcW w:w="0" w:type="auto"/>
          </w:tcPr>
          <w:p w14:paraId="2D4097A3" w14:textId="77777777" w:rsidR="00402B6D" w:rsidRDefault="00402B6D"/>
          <w:p w14:paraId="22060A14" w14:textId="77777777" w:rsidR="00402B6D" w:rsidRDefault="004B6D73">
            <w:pPr>
              <w:spacing w:after="0" w:line="276" w:lineRule="auto"/>
            </w:pPr>
            <w:r>
              <w:rPr>
                <w:rFonts w:ascii="Times New Roman" w:eastAsia="Times New Roman" w:hAnsi="Times New Roman" w:cs="Times New Roman"/>
                <w:sz w:val="26"/>
              </w:rPr>
              <w:t>Chính phủ</w:t>
            </w:r>
          </w:p>
        </w:tc>
      </w:tr>
      <w:tr w:rsidR="00402B6D" w14:paraId="5D9E2A7C" w14:textId="77777777">
        <w:tblPrEx>
          <w:tblCellMar>
            <w:top w:w="0" w:type="dxa"/>
            <w:bottom w:w="0" w:type="dxa"/>
          </w:tblCellMar>
        </w:tblPrEx>
        <w:tc>
          <w:tcPr>
            <w:tcW w:w="0" w:type="auto"/>
          </w:tcPr>
          <w:p w14:paraId="6A3742DA" w14:textId="77777777" w:rsidR="00402B6D" w:rsidRDefault="00402B6D"/>
          <w:p w14:paraId="650C94FD" w14:textId="77777777" w:rsidR="00402B6D" w:rsidRDefault="004B6D73">
            <w:pPr>
              <w:spacing w:after="0" w:line="276" w:lineRule="auto"/>
            </w:pPr>
            <w:r>
              <w:rPr>
                <w:rFonts w:ascii="Times New Roman" w:eastAsia="Times New Roman" w:hAnsi="Times New Roman" w:cs="Times New Roman"/>
                <w:sz w:val="26"/>
              </w:rPr>
              <w:t>107/2016/NĐ-CP</w:t>
            </w:r>
          </w:p>
        </w:tc>
        <w:tc>
          <w:tcPr>
            <w:tcW w:w="0" w:type="auto"/>
          </w:tcPr>
          <w:p w14:paraId="2EBC880D" w14:textId="77777777" w:rsidR="00402B6D" w:rsidRDefault="00402B6D"/>
          <w:p w14:paraId="11BC21E8" w14:textId="77777777" w:rsidR="00402B6D" w:rsidRDefault="004B6D73">
            <w:pPr>
              <w:spacing w:after="0" w:line="276" w:lineRule="auto"/>
            </w:pPr>
            <w:r>
              <w:rPr>
                <w:rFonts w:ascii="Times New Roman" w:eastAsia="Times New Roman" w:hAnsi="Times New Roman" w:cs="Times New Roman"/>
                <w:sz w:val="26"/>
              </w:rPr>
              <w:t>Quy định về điều kiện kinh doanh dịch vụ đánh giá sự phù hợp</w:t>
            </w:r>
          </w:p>
        </w:tc>
        <w:tc>
          <w:tcPr>
            <w:tcW w:w="0" w:type="auto"/>
          </w:tcPr>
          <w:p w14:paraId="796D8A2F" w14:textId="77777777" w:rsidR="00402B6D" w:rsidRDefault="00402B6D"/>
          <w:p w14:paraId="7A5B2328" w14:textId="77777777" w:rsidR="00402B6D" w:rsidRDefault="004B6D73">
            <w:pPr>
              <w:spacing w:after="0" w:line="276" w:lineRule="auto"/>
            </w:pPr>
            <w:r>
              <w:rPr>
                <w:rFonts w:ascii="Times New Roman" w:eastAsia="Times New Roman" w:hAnsi="Times New Roman" w:cs="Times New Roman"/>
                <w:sz w:val="26"/>
              </w:rPr>
              <w:t>01-07-2016</w:t>
            </w:r>
          </w:p>
        </w:tc>
        <w:tc>
          <w:tcPr>
            <w:tcW w:w="0" w:type="auto"/>
          </w:tcPr>
          <w:p w14:paraId="1560BFED" w14:textId="77777777" w:rsidR="00402B6D" w:rsidRDefault="00402B6D"/>
          <w:p w14:paraId="3BAFAD75" w14:textId="77777777" w:rsidR="00402B6D" w:rsidRDefault="004B6D73">
            <w:pPr>
              <w:spacing w:after="0" w:line="276" w:lineRule="auto"/>
            </w:pPr>
            <w:r>
              <w:rPr>
                <w:rFonts w:ascii="Times New Roman" w:eastAsia="Times New Roman" w:hAnsi="Times New Roman" w:cs="Times New Roman"/>
                <w:sz w:val="26"/>
              </w:rPr>
              <w:t>Chính phủ</w:t>
            </w:r>
          </w:p>
        </w:tc>
      </w:tr>
      <w:tr w:rsidR="00402B6D" w14:paraId="372AFEAA" w14:textId="77777777">
        <w:tblPrEx>
          <w:tblCellMar>
            <w:top w:w="0" w:type="dxa"/>
            <w:bottom w:w="0" w:type="dxa"/>
          </w:tblCellMar>
        </w:tblPrEx>
        <w:tc>
          <w:tcPr>
            <w:tcW w:w="0" w:type="auto"/>
          </w:tcPr>
          <w:p w14:paraId="17D0ADBE" w14:textId="77777777" w:rsidR="00402B6D" w:rsidRDefault="00402B6D"/>
          <w:p w14:paraId="3BA60B92" w14:textId="77777777" w:rsidR="00402B6D" w:rsidRDefault="004B6D73">
            <w:pPr>
              <w:spacing w:after="0" w:line="276" w:lineRule="auto"/>
            </w:pPr>
            <w:r>
              <w:rPr>
                <w:rFonts w:ascii="Times New Roman" w:eastAsia="Times New Roman" w:hAnsi="Times New Roman" w:cs="Times New Roman"/>
                <w:sz w:val="26"/>
              </w:rPr>
              <w:t>nghị định 146/2025</w:t>
            </w:r>
          </w:p>
        </w:tc>
        <w:tc>
          <w:tcPr>
            <w:tcW w:w="0" w:type="auto"/>
          </w:tcPr>
          <w:p w14:paraId="6C16A6B2" w14:textId="77777777" w:rsidR="00402B6D" w:rsidRDefault="00402B6D"/>
          <w:p w14:paraId="3C05DF85" w14:textId="77777777" w:rsidR="00402B6D" w:rsidRDefault="004B6D73">
            <w:pPr>
              <w:spacing w:after="0" w:line="276" w:lineRule="auto"/>
            </w:pPr>
            <w:r>
              <w:rPr>
                <w:rFonts w:ascii="Times New Roman" w:eastAsia="Times New Roman" w:hAnsi="Times New Roman" w:cs="Times New Roman"/>
                <w:sz w:val="26"/>
              </w:rPr>
              <w:t>Nghị định số 146/2025/NĐ-CP</w:t>
            </w:r>
          </w:p>
        </w:tc>
        <w:tc>
          <w:tcPr>
            <w:tcW w:w="0" w:type="auto"/>
          </w:tcPr>
          <w:p w14:paraId="485CB7AD" w14:textId="77777777" w:rsidR="00402B6D" w:rsidRDefault="00402B6D"/>
          <w:p w14:paraId="27FF30D4" w14:textId="77777777" w:rsidR="00402B6D" w:rsidRDefault="004B6D73">
            <w:pPr>
              <w:spacing w:after="0" w:line="276" w:lineRule="auto"/>
            </w:pPr>
            <w:r>
              <w:rPr>
                <w:rFonts w:ascii="Times New Roman" w:eastAsia="Times New Roman" w:hAnsi="Times New Roman" w:cs="Times New Roman"/>
                <w:sz w:val="26"/>
              </w:rPr>
              <w:t>12-06-2025</w:t>
            </w:r>
          </w:p>
        </w:tc>
        <w:tc>
          <w:tcPr>
            <w:tcW w:w="0" w:type="auto"/>
          </w:tcPr>
          <w:p w14:paraId="04010BB6" w14:textId="77777777" w:rsidR="00402B6D" w:rsidRDefault="00402B6D"/>
        </w:tc>
      </w:tr>
      <w:tr w:rsidR="00402B6D" w14:paraId="4F547D2F" w14:textId="77777777">
        <w:tblPrEx>
          <w:tblCellMar>
            <w:top w:w="0" w:type="dxa"/>
            <w:bottom w:w="0" w:type="dxa"/>
          </w:tblCellMar>
        </w:tblPrEx>
        <w:tc>
          <w:tcPr>
            <w:tcW w:w="0" w:type="auto"/>
          </w:tcPr>
          <w:p w14:paraId="0778866B" w14:textId="77777777" w:rsidR="00402B6D" w:rsidRDefault="00402B6D"/>
          <w:p w14:paraId="35C9755D" w14:textId="77777777" w:rsidR="00402B6D" w:rsidRDefault="004B6D73">
            <w:pPr>
              <w:spacing w:after="0" w:line="276" w:lineRule="auto"/>
            </w:pPr>
            <w:r>
              <w:rPr>
                <w:rFonts w:ascii="Times New Roman" w:eastAsia="Times New Roman" w:hAnsi="Times New Roman" w:cs="Times New Roman"/>
                <w:sz w:val="26"/>
              </w:rPr>
              <w:t>38/2025/TT-BCT</w:t>
            </w:r>
          </w:p>
        </w:tc>
        <w:tc>
          <w:tcPr>
            <w:tcW w:w="0" w:type="auto"/>
          </w:tcPr>
          <w:p w14:paraId="0CA836FF" w14:textId="77777777" w:rsidR="00402B6D" w:rsidRDefault="00402B6D"/>
          <w:p w14:paraId="2C528FAF" w14:textId="77777777" w:rsidR="00402B6D" w:rsidRDefault="004B6D73">
            <w:pPr>
              <w:spacing w:after="0" w:line="276" w:lineRule="auto"/>
            </w:pPr>
            <w:r>
              <w:rPr>
                <w:rFonts w:ascii="Times New Roman" w:eastAsia="Times New Roman" w:hAnsi="Times New Roman" w:cs="Times New Roman"/>
                <w:sz w:val="26"/>
              </w:rPr>
              <w:t>Sửa đổi, bổ sung một số quy định về phân cấp thực hiện thủ tục hành chính trong các lĩnh vực thuộc phạm vi quản lý của Bộ Công Thương</w:t>
            </w:r>
          </w:p>
        </w:tc>
        <w:tc>
          <w:tcPr>
            <w:tcW w:w="0" w:type="auto"/>
          </w:tcPr>
          <w:p w14:paraId="765EE524" w14:textId="77777777" w:rsidR="00402B6D" w:rsidRDefault="00402B6D"/>
          <w:p w14:paraId="31899B9A" w14:textId="77777777" w:rsidR="00402B6D" w:rsidRDefault="004B6D73">
            <w:pPr>
              <w:spacing w:after="0" w:line="276" w:lineRule="auto"/>
            </w:pPr>
            <w:r>
              <w:rPr>
                <w:rFonts w:ascii="Times New Roman" w:eastAsia="Times New Roman" w:hAnsi="Times New Roman" w:cs="Times New Roman"/>
                <w:sz w:val="26"/>
              </w:rPr>
              <w:t>19-06-2025</w:t>
            </w:r>
          </w:p>
        </w:tc>
        <w:tc>
          <w:tcPr>
            <w:tcW w:w="0" w:type="auto"/>
          </w:tcPr>
          <w:p w14:paraId="072330CD" w14:textId="77777777" w:rsidR="00402B6D" w:rsidRDefault="00402B6D"/>
          <w:p w14:paraId="6C13D162" w14:textId="77777777" w:rsidR="00402B6D" w:rsidRDefault="004B6D73">
            <w:pPr>
              <w:spacing w:after="0" w:line="276" w:lineRule="auto"/>
            </w:pPr>
            <w:r>
              <w:rPr>
                <w:rFonts w:ascii="Times New Roman" w:eastAsia="Times New Roman" w:hAnsi="Times New Roman" w:cs="Times New Roman"/>
                <w:sz w:val="26"/>
              </w:rPr>
              <w:t>Bộ Công thương</w:t>
            </w:r>
          </w:p>
        </w:tc>
      </w:tr>
    </w:tbl>
    <w:p w14:paraId="77535328" w14:textId="77777777" w:rsidR="00402B6D" w:rsidRDefault="004B6D73">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Tổ chức giám định có Giấy chứng nhận đã cấp còn hiệu lực nhưng bị mất, hư hỏng hoặc thay đổi tên, địa chỉ của tổ chức;</w:t>
      </w:r>
    </w:p>
    <w:p w14:paraId="52AA12A0" w14:textId="77777777" w:rsidR="00402B6D" w:rsidRDefault="004B6D73">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Thủ tục cấp lại Giấy chứng nhận đăng ký hoạt động giám định</w:t>
      </w:r>
    </w:p>
    <w:p w14:paraId="61996FF2" w14:textId="77777777" w:rsidR="00402B6D" w:rsidRDefault="004B6D73">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https://thutuc.dichvucong.gov.vn/p/home/dvc-tthc-thu-tuc-hanh-chinh-chi-tiet.html?ma_thu_tuc=846</w:t>
      </w:r>
    </w:p>
    <w:sectPr w:rsidR="00402B6D">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402B6D"/>
    <w:rsid w:val="00402B6D"/>
    <w:rsid w:val="004B6D73"/>
    <w:rsid w:val="009A77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824EEA"/>
  <w15:docId w15:val="{1684CEC2-E462-449B-B0B7-145BAEADA6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804</Words>
  <Characters>4583</Characters>
  <Application>Microsoft Office Word</Application>
  <DocSecurity>0</DocSecurity>
  <Lines>38</Lines>
  <Paragraphs>10</Paragraphs>
  <ScaleCrop>false</ScaleCrop>
  <Company/>
  <LinksUpToDate>false</LinksUpToDate>
  <CharactersWithSpaces>5377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2025-11-27T08:36:00Z</dcterms:created>
  <dcterms:modified xsi:type="dcterms:W3CDTF">2025-11-27T08:36:00Z</dcterms:modified>
</cp:coreProperties>
</file>