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Bộ Công Thương tiếp nhận Hồ sơ đề nghị đăng ký tham gia bình chọn sản phẩm công nghiệp nông thôn tiêu biểu cấp quốc gia của các cơ sở công nghiệp nông thôn từ Cục Công nghiệp địa phương;
</w:t>
      </w:r>
    </w:p>
    <w:p>
      <w:pPr>
        <w:spacing w:after="0" w:before="0" w:lineRule="auto" w:line="276"/>
        <w:jc w:val="both"/>
      </w:pPr>
      <w:r>
        <w:rPr>
          <w:rFonts w:ascii="Times New Roman" w:hAnsi="Times New Roman" w:cs="Times New Roman" w:eastAsia="Times New Roman"/>
          <w:b w:val="false"/>
          <w:sz w:val="26"/>
        </w:rPr>
        <w:t>- Trong thời gian 30 ngày làm việc kể từ ngày nhận đủ hồ sơ hợp lệ, Bộ Công Thương có trách nhiệm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Nộp trực tiếp tại cơ quan cấp Giấy chứng nhận.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đăng ký tham gia bình chọn sản phẩm công nghiệp nông thôn tiêu biểu cấp tỉnh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đăng ký tham gia bình chọn sản phẩm công nghiệp nông thôn tiêu biểu (Mẫu số 01) kèm theo bản sao hợp lệ Giấy chứng nhận đăng ký kinh doanh của cơ sở công nghiệp nông thôn;</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giới thiệu về sản phẩm đăng ký bình chọn (Mẫu số 02);</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- 03 ảnh màu của sản phẩm, kích thước (10x15)cm được chụp tại 3 góc độ khác nhau (chính diện, mặt bên, từ trên xuống);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lệ các tài liệu liên quan khác đến sản phẩm (nếu có) như: chứng chỉ, chứng nhận về tiêu chuẩn chất lượng sản phẩm; giấy chứng nhận đủ điều kiện an toàn vệ sinh thực phẩm; giấy khen, bằng khen cho sản phẩm và các giấy tờ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sản phẩm công nghiệp nông thôn tiêu biểu cấp huyện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chứng nhận, chứng chỉ khác (nếu có) theo quy định tại Thông tư số 26/2014/TT-BCT ngày 28 tháng 8 năm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	 Nghị định 45/2012/NĐ-CP</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26/2014/TT-BCT</w:t>
            </w:r>
          </w:p>
        </w:tc>
        <w:tc>
          <w:p/>
          <w:p>
            <w:pPr>
              <w:spacing w:after="0" w:before="0" w:lineRule="auto" w:line="276"/>
              <w:jc w:val="left"/>
            </w:pPr>
            <w:r>
              <w:rPr>
                <w:rFonts w:ascii="Times New Roman" w:hAnsi="Times New Roman" w:cs="Times New Roman" w:eastAsia="Times New Roman"/>
                <w:b w:val="false"/>
                <w:sz w:val="26"/>
              </w:rPr>
              <w:t>Thông tư 26/2014/TT-BCT</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và đăng ký tham gia bình chọn;
- Sản phẩm tham gia bình chọn không phải là sản phẩm sao chép; việc sản xuất sản phẩm không vi phạm quy định về quyền sở hữu trí tuệ, quyền sở hữu công nghiệp và các quy định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chí về tính văn hóa và thẩm mỹ;
+ Tiêu chí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2025-11-27T08:37:34Z</dcterms:created>
  <dc:creator>Apache POI</dc:creator>
</cp:coreProperties>
</file>