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Trong thời hạn 60 ngày làm việc kể từ ngày có sự thay đổi quy định về các nội dung quy định tại Điều 15 Nghị định 07/2016/NĐ-CP, thương nhân nước ngoài phải làm thủ tục điều chỉnh Giấy phép thành lập Văn phòng đại diện.</w:t>
      </w:r>
    </w:p>
    <w:p>
      <w:pPr>
        <w:spacing w:after="0" w:before="0" w:lineRule="auto" w:line="276"/>
        <w:jc w:val="both"/>
      </w:pPr>
      <w:r>
        <w:rPr>
          <w:rFonts w:ascii="Times New Roman" w:hAnsi="Times New Roman" w:cs="Times New Roman" w:eastAsia="Times New Roman"/>
          <w:b w:val="false"/>
          <w:sz w:val="26"/>
        </w:rPr>
        <w:t>2. Thương nhân nước ngoài nộp hồ sơ trực tiếp hoặc qua đường bưu điện hoặc trực tuyến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3. Trong thời hạn 03 ngày làm việc kể từ ngày nhận được hồ sơ, cơ quan cấp Giấy phép kiểm tra và yêu cầu bổ sung nếu hồ sơ chưa đầy đủ, hợp lệ. Việc yêu cầu bổ sung hồ sơ được thực hiện tối đa một lần trong suốt quá trình giải quyết hồ sơ.</w:t>
      </w:r>
    </w:p>
    <w:p>
      <w:pPr>
        <w:spacing w:after="0" w:before="0" w:lineRule="auto" w:line="276"/>
        <w:jc w:val="both"/>
      </w:pPr>
      <w:r>
        <w:rPr>
          <w:rFonts w:ascii="Times New Roman" w:hAnsi="Times New Roman" w:cs="Times New Roman" w:eastAsia="Times New Roman"/>
          <w:b w:val="false"/>
          <w:sz w:val="26"/>
        </w:rPr>
        <w:t>4. Trừ trường hợp quy định tại Khoản 5 Điều này, trong thời hạn 05 ngày làm việc kể từ ngày nhận đủ hồ sơ hợp lệ, cơ quan cấp Giấy phép điều chỉnh hoặc không điều chỉnh  Giấy phép thành lập Văn phòng đại diện. Trường hợp không điều chỉnh phải có văn bản nêu rõ lý do.</w:t>
      </w:r>
    </w:p>
    <w:p>
      <w:pPr>
        <w:spacing w:after="0" w:before="0" w:lineRule="auto" w:line="276"/>
        <w:jc w:val="both"/>
      </w:pPr>
      <w:r>
        <w:rPr>
          <w:rFonts w:ascii="Times New Roman" w:hAnsi="Times New Roman" w:cs="Times New Roman" w:eastAsia="Times New Roman"/>
          <w:b w:val="false"/>
          <w:sz w:val="26"/>
        </w:rPr>
        <w:t>5. Trường hợp nội dung hoạt động của Văn phòng đại diện không phù hợp với cam kết của Việt Nam hoặc thương nhân nước ngoài không thuộc quốc gia, vùng lãnh thổ tham gia điều ước quốc tế mà Việt Nam là thành viên, việc thành lập Văn phòng đại diện phải được sự chấp thuận của Bộ trưởng, Thủ trưởng cơ quan ngang Bộ quản lý chuyên ngành và trường hợp việc điều chỉnh nội dung hoạt động của Văn phòng đại diện chưa được quy định tại văn bản quy phạm pháp luật chuyên ngành, Cơ quan cấp Giấy phép gửi văn bản lấy ý kiến của Bộ quản lý chuyên ngành trong thời hạn 03 ngày làm việc kể từ ngày nhận đủ hồ sơ hợp lệ. Trong thời hạn 05 ngày làm việc kể từ ngày nhận được văn bản của Cơ quan cấp Giấy phép, Bộ quản lý chuyên ngành có văn bản nêu rõ ý kiến đồng ý hoặc không đồng ý điều chỉnh Giấy phép thành lập Văn phòng đại diện. Trong thời hạn 05 ngày làm việc kể từ ngày nhận được ý kiến của Bộ quản lý chuyên ngành, Cơ quan cấp Giấy phép điều chỉnh hoặc không điều chỉnh Giấy phép thành lập Văn phòng đại diện cho thương nhân nước ngoài. Trường hợp không điều chỉnh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Nộp trực tiếp tại Bộ Công Thương.   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internet. 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internet. 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điều chỉnh Giấy phép thành lập Văn phòng đại diện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Mẫu MĐ3.docx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Các tài liệu chứng minh về nội dung thay đổi,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thay đổi tên gọi hoặc địa chỉ đặt trụ sở của thương nhân nước ngoài: Bản sao tài liệu pháp lý do cơ quan có thẩm quyền cấp chứng minh sự thay đổi tên gọi hoặc địa chỉ đặt trụ sở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thay đổi người đứng đầu của Văn phòng đại diện: Văn bản của thương nhân nước ngoài cử/bổ nhiệm người đứng đầu mới của Văn phòng đại diện; bản sao hộ chiếu hoặc giấy chứng minh nhân dân hoặc thẻ căn cước công dân (nếu là người Việt Nam) hoặc bản sao hộ chiếu (nếu là người nước ngoài) của người đứng đầu mới của Văn phòng đại diện; giấy tờ chứng minh người đứng đầu cũ của Văn phòng đại diện đã thực hiện nghĩa vụ thuế thu nhập cá nhân đến thời điểm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thay đổi nội dung hoạt động của Văn phòng đại diện, thay đổi địa chỉ đặt trụ sở của Văn phòng đại diện trong một tỉnh, thành phố trực thuộc Trung ương hoặc trong khu vực địa lý thuộc phạm vi quản lý của một Ban quản lý: Bản sao biên bản ghi nhớ hoặc thỏa thuận thuê địa điểm hoặc bản sao tài liệu chứng minh thương nhân có quyền khai thác, sử dụng địa điểm để đặt trụ sở Văn phòng đại diện; bản sao tài liệu về địa điểm dự kiến đặt trụ sở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chính Giấy phép thành lập Văn phòng đại diện.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Ban Quản lý Khu chế xuất- Khu công nghiệp, Ban Quản lý Khu công nghệ cao, Văn phòng Ban chỉ đạo liên ngành hội nhập quốc tế về kinh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VĂN PHÒNG ĐẠI DIỆN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phải làm thủ tục điều chỉnh  Giấy phép thành lập Văn phòng đại diện trong những trường hợp sau:
1. Thay đổi tên gọi hoặc địa chỉ đặt trụ sở của thương nhân nước ngoài.
2. Thay đổi người đứng đầu của Văn phòng đại diện.
3. Thay đổi tên gọi của Văn phòng đại diện.
4. Thay đổi nội dung hoạt động của Văn phòng đại diện.
5. Thay đổi địa chỉ đặt trụ sở của Văn phòng đại diện trong một tỉnh, thành phố trực thuộc Trung ương hoặc trong khu vực địa lý thuộc phạm vi quản lý của một Ban quản lý.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2025-11-27T08:37:46Z</dcterms:created>
  <dc:creator>Apache POI</dc:creator>
</cp:coreProperties>
</file>