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lập cơ sở bán lẻ thứ nhất, cơ sở bán lẻ ngoài cơ sở bán lẻ thứ nhất thuộc trường hợp không phải thực hiện thủ tục kiểm tra nhu cầu kinh tế (ENT)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
- Trong thời hạn 03 ngày làm việc kể từ ngày nhận được hồ sơ, Cơ quan cấp Giấy phép kiểm tra và yêu cầu sửa đổi, bổ sung nếu hồ sơ chưa đủ và hợp lệ.
- Trong thời hạn 10 ngày làm việc kể từ ngày nhận được hồ sơ đủ và hợp lệ, Cơ quan cấp Giấy phép kiểm tra việc đáp ứng điều kiện quy định tại khoản 1 Điều 22 Nghị định số 09/2018/NĐ-CP:
- Trường hợp không đáp ứng điều kiện, Cơ quan cấp Giấy phép có văn bản trả lời và nêu rõ lý do;
-  Trường hợp đáp ứng điều kiện, Cơ quan cấp Giấy phép gửi hồ sơ kèm văn bản lấy ý kiến Ủy ban nhân dân cấp tỉnh (Mẫu số 09 Phụ lục ban hành kèm theo Nghị định này).
- Trong thời hạn 07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số 09/2018/NĐ-CP).
- Trong thời hạn 03 ngày làm việc kể từ ngày nhận được văn bản chấp thuận của Ủy ban nhân dân cấp tỉnh, Cơ quan cấp Giấy phép cấp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lập cơ sở bán lẻ (Mẫu số 04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04MĐ-Đơn cấp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kèm theo tài liệu về địa điểm lập cơ sở bán lẻ;</w:t>
            </w:r>
          </w:p>
        </w:tc>
        <w:tc>
          <w:p/>
          <w:p>
            <w:pPr>
              <w:spacing w:after="0" w:before="0" w:lineRule="auto" w:line="276"/>
              <w:jc w:val="left"/>
            </w:pPr>
            <w:r>
              <w:rPr>
                <w:rFonts w:ascii="Times New Roman" w:hAnsi="Times New Roman" w:cs="Times New Roman" w:eastAsia="Times New Roman"/>
                <w:b w:val="false"/>
                <w:sz w:val="26"/>
              </w:rPr>
              <w:t>10CV- Bộ trả lời Sở.doc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kinh doanh tại cơ sở bán lẻ: trình bày kế hoạch kinh doanh và phát triển thị trường; nhu cầu về lao động; đánh giá tác động, hiệu quả kinh tế - xã hội của kế hoạch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 Giấy chứng nhận đăng ký đầu tư dự án lập cơ sở bán lẻ (nếu có), Giấy phép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lập cơ sở bán lẻ;
- Không còn nợ thuế quá hạn trong trường hợp đã được thành lập tại Việt Nam từ 01 năm trở lên;
- Địa điểm lập cơ sở bán lẻ phù hợp với quy hoạch có liên quan tại khu vực thị trường địa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2025-11-27T08:37:56Z</dcterms:created>
  <dc:creator>Apache POI</dc:creator>
</cp:coreProperties>
</file>