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2.000662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lập cơ sở bán lẻ cho phép cơ sở bán lẻ được tiếp tục hoạt động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Hồ sơ gửi trực tiếp hoặc qua đường bưu chính hoặc qua mạng điện tử (nếu đủ điều kiện áp dụng) đến Ủy ban nhân dân cấp tỉnh trong vòng 30 ngày kể từ ngày có Giấy chứng nhận đăng ký doanh nghiệp ghi nhận nội dung thay đổi; 
b) Trong thời hạn 03 ngày làm việc kể từ ngày nhận được hồ sơ, Ủy ban nhân dân cấp tỉnh kiểm tra và yêu cầu sửa đổi, bổ sung nếu hồ sơ chưa đủ và hợp lệ;
c) Trong thời hạn 15 ngày kể từ ngày nhận được hồ sơ đủ và hợp lệ, Ủy ban nhân dân cấp tỉnh xem xét và gửi hồ sơ tới Cơ quan cấp Giấy phép nơi có cơ sở bán lẻ đề nghị được tiếp tục hoạt động;
d) Trong thời hạn 20 ngày kể từ ngày nhận được hồ sơ, Cơ quan cấp Giấy phép kiểm tra và đánh giá hồ sơ để có văn bản gửi Ủy ban nhân dân cấp tỉnh đề xuất cấp phép (Mẫu số 09 ban hành kèm theo Nghị định số 09/2018/NĐ-CP), trường hợp đề xuất không cấp phép phải có văn bản trả lời Ủy ban nhân dân cấp tỉnh và nêu rõ lý do; 
đ) Trong thời hạn 15 ngày kể từ ngày nhận được văn bản của Cơ quan cấp Giấy phép, Ủy ban nhân dân cấp tỉnh căn cứ vào ý kiến đề xuất của Cơ quan cấp Giấy phép và nội dung tương ứng quy định tại Điều 25 Nghị định số 09/2018/NĐ-CP để có văn bản chấp thuận, trường hợp từ chối phải có văn bản nêu rõ lý do (Mẫu số 10 ban hành kèm theo Nghị định 09/2018/NĐ-CP); 
e) Trong thời hạn 05 ngày làm việc kể từ ngày nhận được văn bản chấp thuận của Ủy ban nhân dân cấp tỉnh, Cơ quan cấp Giấy phép cấp Giấy phép lập cơ sở bán lẻ, trường hợp từ chối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55 ngày làm việc, kể từ ngày nhận đủ hồ sơ hợp lệ. Nộp trực tiếp tại Sở Công Thương.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55 ngày làm việc, kể từ ngày nhận đủ hồ sơ hợp lệ. Nộp qua hệ thống dịch vụ công trực tuyến (nếu đủ điều kiện áp dụng)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55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 Bản giải trình cơ sở bán lẻ có nội dung:</w:t>
            </w:r>
          </w:p>
        </w:tc>
        <w:tc>
          <w:p/>
          <w:p>
            <w:pPr>
              <w:spacing w:after="0" w:before="0" w:lineRule="auto" w:line="276"/>
              <w:jc w:val="left"/>
            </w:pPr>
            <w:r>
              <w:rPr>
                <w:rFonts w:ascii="Times New Roman" w:hAnsi="Times New Roman" w:cs="Times New Roman" w:eastAsia="Times New Roman"/>
                <w:b w:val="false"/>
                <w:sz w:val="26"/>
              </w:rPr>
              <w:t>10CV- Bộ trả lời Sở.doc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Giấy phép lập cơ sở bán lẻ (Mẫu số 08 Phụ lục ban hành kèm theo Nghị định số 09/2018/NĐ-CP)</w:t>
            </w:r>
          </w:p>
        </w:tc>
        <w:tc>
          <w:p/>
          <w:p>
            <w:pPr>
              <w:spacing w:after="0" w:before="0" w:lineRule="auto" w:line="276"/>
              <w:jc w:val="left"/>
            </w:pPr>
            <w:r>
              <w:rPr>
                <w:rFonts w:ascii="Times New Roman" w:hAnsi="Times New Roman" w:cs="Times New Roman" w:eastAsia="Times New Roman"/>
                <w:b w:val="false"/>
                <w:sz w:val="26"/>
              </w:rPr>
              <w:t>08MĐ-Đơn cho phép CSBL được hoạt động.doc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giải trình cơ sở bán lẻ có nội dung:</w:t>
            </w:r>
          </w:p>
        </w:tc>
        <w:tc>
          <w:p/>
          <w:p>
            <w:pPr>
              <w:spacing w:after="0" w:before="0" w:lineRule="auto" w:line="276"/>
              <w:jc w:val="left"/>
            </w:pPr>
            <w:r>
              <w:rPr>
                <w:rFonts w:ascii="Times New Roman" w:hAnsi="Times New Roman" w:cs="Times New Roman" w:eastAsia="Times New Roman"/>
                <w:b w:val="false"/>
                <w:sz w:val="26"/>
              </w:rPr>
              <w:t>09CV-Sở hỏi Bộ.doc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Địa điểm lập cơ sở bán lẻ: địa chỉ cơ sở bán lẻ; mô tả khu vực chung, có liên quan và khu vực sử dụng để lập cơ sở bán lẻ; giải trình việc đáp ứng điều kiện quy định tại điểm c khoản 1 Điều 22 Nghị định số 09/2018/NĐ-CP; giải trình các tiêu chí ENT quy định tại các điểm c, d và đ khoản 2 Điều 23 Nghị định, trong trường hợp đề nghị cấp Giấy phép lập cơ sở bán lẻ cho cơ sở bán lẻ quy định tại khoản 1 Điều 23 Nghị định số 09/2018/NĐ-CP; kèm theo tài liệu về địa điểm lập cơ sở bán lẻ;</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Tình hình kinh doanh của cơ sở bán lẻ; kế hoạch kinh doanh và phát triển thị trường; nhu cầu về lao động; đánh giá tác động, hiệu quả kinh tế - xã hội của kế hoạch kinh doanh của cơ sở bán lẻ;</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Kết quả hoạt động kinh doanh của cơ sở bán lẻ trên cơ sở báo cáo tài chính đã được kiểm toán của năm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Địa điểm lập cơ sở bán lẻ: địa chỉ cơ sở bán lẻ; mô tả khu vực chung, có liên quan và khu vực sử dụng để lập cơ sở bán lẻ; giải trình việc đáp ứng điều kiện quy định tại điểm c khoản 1 Điều 22 Nghị định số 09/2018/NĐ-CP; giải trình các tiêu chí ENT quy định tại các điểm c, d và đ khoản 2 Điều 23 Nghị định, trong trường hợp đề nghị cấp Giấy phép lập cơ sở bán lẻ cho cơ sở bán lẻ quy định tại khoản 1 Điều 23 Nghị định số 09/2018/NĐ-CP; kèm theo tài liệu về địa điểm lập cơ sở bán lẻ;</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Tình hình kinh doanh của cơ sở bán lẻ; kế hoạch kinh doanh và phát triển thị trường; nhu cầu về lao động; đánh giá tác động, hiệu quả kinh tế - xã hội của kế hoạch kinh doanh của cơ sở bán lẻ;</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Kết quả hoạt động kinh doanh của cơ sở bán lẻ trên cơ sở báo cáo tài chính đã được kiểm toán của năm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Báo cáo tổng hợp về kết quả hoạt động kinh doanh của tổ chức kinh tế trên cơ sở báo cáo tài chính đã được kiểm toán của năm gần nhất; kế hoạch tài chính; kèm theo tài liệu về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Bản sao: Giấy chứng nhận đăng ký doanh nghiệp, Giấy chứng nhận đăng ký đầu tư dự án lập cơ sở bán lẻ (nếu có), Giấy phép kinh doanh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LẬP CƠ SỞ BÁN LẺ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36/2005/QH11 -  Thương mại</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05/2017/QH14 </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Địa điểm lập cơ sở bán lẻ phù hợp với quy hoạch có liên quan tại khu vực thị trường địa lý.
- Tác động của cơ sở bán lẻ tới sự ổn định của thị trường và hoạt động kinh doanh của các cơ sở bán lẻ, chợ truyền thống trong khu vực thị trường địa lý. 
- Ảnh hưởng của cơ sở bán lẻ tới mật độ giao thông, vệ sinh môi trường, phòng cháy chữa cháy trong khu vực thị trường địa lý. 
- Khả năng đóng góp của cơ sở bán lẻ đối với sự phát triển kinh tế - xã hội của khu vực thị trường địa lý, cụ thể:
(i) Tạo việc làm cho lao động trong nước;
(ii) Đóng góp cho sự phát triển và hiện đại hóa ngành bán lẻ trong khu vực thị trường địa lý
(iii) Cải thiện môi trường và điều kiện sống của dân cư trong khu vực thị trường địa lý
(iv) Khả năng và mức độ đóng góp cho ngân sách nhà nước.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2025-11-27T08:40:30Z</dcterms:created>
  <dc:creator>Apache POI</dc:creator>
</cp:coreProperties>
</file>