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2.000669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xác nhận đủ điều kiện làm đại lý bán lẻ xăng dầu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một (01) bộ hồ sơ về cơ quan có thẩm quyền.
- Trường hợp chưa đủ hồ sơ hợp lệ, trong vòng bảy (07) ngày làm việc kể từ ngày tiếp nhận hồ sơ của thương nhân, cơ quan có thẩm quyền có văn bản yêu cầu thương nhân bổ sung.
- Trong thời hạn ba mươi (30) ngày làm việc kể từ khi nhận được hồ sơ hợp lệ, cơ quan có thẩm quyền có trách nhiệm xem xét, thẩm định và cấp sửa đổi, bổ sung Giấy xác nhận đủ điều kiện làm đại lý bán lẻ xăng dầu theo Mẫu số 10 tại Phụ lục kèm theo Nghị định số 83/2014/NĐ-CP cho thương nhân. Trường hợp từ chối cấp Giấy xác nhận do không đủ điều kiện, cơ quan có thẩm quyền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
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
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
Ba mươi (30) ngày làm việc kể từ khi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có thay đổi các nội dung của Giấy xác nhận đủ điều kiện làm đại lý bán lẻ xăng dầu, thương nhân phải lập hồ sơ gửi về cơ quan có thẩm quyền đề nghị bổ sung, sửa đổi Giấy xác nhận. Hồ sơ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Trường hợp có thay đổi các nội dung của Giấy xác nhận đủ điều kiện làm đại lý bán lẻ xăng dầu, thương nhân phải lập hồ sơ gửi về cơ quan có thẩm quyền đề nghị bổ sung, sửa đổi Giấy xác nhận.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cấp bổ sung, sửa đổi Giấy xác nhận đủ điều kiện làm đại lý bán lẻ xăng dầu theo Mẫu số 9 tại Phụ lục kèm theo Nghị định số 83/2014/NĐ-CP;</w:t>
            </w:r>
          </w:p>
        </w:tc>
        <w:tc>
          <w:p/>
          <w:p>
            <w:pPr>
              <w:spacing w:after="0" w:before="0" w:lineRule="auto" w:line="276"/>
              <w:jc w:val="left"/>
            </w:pPr>
            <w:r>
              <w:rPr>
                <w:rFonts w:ascii="Times New Roman" w:hAnsi="Times New Roman" w:cs="Times New Roman" w:eastAsia="Times New Roman"/>
                <w:b w:val="false"/>
                <w:sz w:val="26"/>
              </w:rPr>
              <w:t>Mus9.docx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gốc Giấy xác nhận đủ điều kiện làm đại lý bán lẻ xăng dầu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tài liệu chứng minh yêu cầu bổ sung, sửa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đủ điều kiện làm đại lý bán lẻ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Thông tư 38/2014/TT-BCT</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 sửa đổi, bổ sung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01-11-2021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Thông tư 17/2021/TT-BCT</w:t>
            </w:r>
          </w:p>
        </w:tc>
        <w:tc>
          <w:p/>
          <w:p>
            <w:pPr>
              <w:spacing w:after="0" w:before="0" w:lineRule="auto" w:line="276"/>
              <w:jc w:val="left"/>
            </w:pPr>
            <w:r>
              <w:rPr>
                <w:rFonts w:ascii="Times New Roman" w:hAnsi="Times New Roman" w:cs="Times New Roman" w:eastAsia="Times New Roman"/>
                <w:b w:val="false"/>
                <w:sz w:val="26"/>
              </w:rPr>
              <w:t>19-11-2021</w:t>
            </w:r>
          </w:p>
        </w:tc>
        <w:tc>
          <w:p/>
        </w:tc>
      </w:tr>
      <w:tr>
        <w:tc>
          <w:p/>
          <w:p>
            <w:pPr>
              <w:spacing w:after="0" w:before="0" w:lineRule="auto" w:line="276"/>
              <w:jc w:val="left"/>
            </w:pPr>
            <w:r>
              <w:rPr>
                <w:rFonts w:ascii="Times New Roman" w:hAnsi="Times New Roman" w:cs="Times New Roman" w:eastAsia="Times New Roman"/>
                <w:b w:val="false"/>
                <w:sz w:val="26"/>
              </w:rPr>
              <w:t>18/2025/TT-BCT</w:t>
            </w:r>
          </w:p>
        </w:tc>
        <w:tc>
          <w:p/>
          <w:p>
            <w:pPr>
              <w:spacing w:after="0" w:before="0" w:lineRule="auto" w:line="276"/>
              <w:jc w:val="left"/>
            </w:pPr>
            <w:r>
              <w:rPr>
                <w:rFonts w:ascii="Times New Roman" w:hAnsi="Times New Roman" w:cs="Times New Roman" w:eastAsia="Times New Roman"/>
                <w:b w:val="false"/>
                <w:sz w:val="26"/>
              </w:rPr>
              <w:t>Thông tư số 18/2025/TT-BCT của Bộ Công thương: Sửa đổi, bổ sung, bãi bỏ một số quy định tại các Thông tư quy định về kinh doanh xăng dầu</w:t>
            </w:r>
          </w:p>
        </w:tc>
        <w:tc>
          <w:p/>
          <w:p>
            <w:pPr>
              <w:spacing w:after="0" w:before="0" w:lineRule="auto" w:line="276"/>
              <w:jc w:val="left"/>
            </w:pPr>
            <w:r>
              <w:rPr>
                <w:rFonts w:ascii="Times New Roman" w:hAnsi="Times New Roman" w:cs="Times New Roman" w:eastAsia="Times New Roman"/>
                <w:b w:val="false"/>
                <w:sz w:val="26"/>
              </w:rPr>
              <w:t>13-03-2025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kinh doanh xăng dầu đã được cấp Giấy xác nhận đủ điều kiện làm đại lý bán lẻ xăng dầu.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https://thutuc.dichvucong.gov.vn/p/home/dvc-tthc-thu-tuc-hanh-chinh-chi-tiet.html?ma_thu_tuc=2125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2025-11-27T08:40:30Z</dcterms:created>
  <dc:creator>Apache POI</dc:creator>
</cp:coreProperties>
</file>